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602" w:rsidRDefault="00657A82" w:rsidP="00E01602">
      <w:pPr>
        <w:tabs>
          <w:tab w:val="left" w:pos="6165"/>
        </w:tabs>
        <w:jc w:val="center"/>
        <w:rPr>
          <w:sz w:val="22"/>
          <w:szCs w:val="22"/>
        </w:rPr>
      </w:pPr>
      <w:r w:rsidRPr="00E01602">
        <w:rPr>
          <w:noProof/>
          <w:sz w:val="22"/>
          <w:szCs w:val="22"/>
          <w:lang w:val="en-NZ" w:eastAsia="en-NZ"/>
        </w:rPr>
        <w:drawing>
          <wp:inline distT="0" distB="0" distL="0" distR="0">
            <wp:extent cx="933450" cy="1514475"/>
            <wp:effectExtent l="0" t="0" r="0" b="0"/>
            <wp:docPr id="80" name="Picture 80" descr="M:\NZDRC Temp\ID2\058492E8-0F22-44A4-A9C7-D2111A08E020\0\7000-7999\7675\L\L\BDT Logo (ID 76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M:\NZDRC Temp\ID2\058492E8-0F22-44A4-A9C7-D2111A08E020\0\7000-7999\7675\L\L\BDT Logo (ID 767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1514475"/>
                    </a:xfrm>
                    <a:prstGeom prst="rect">
                      <a:avLst/>
                    </a:prstGeom>
                    <a:noFill/>
                    <a:ln>
                      <a:noFill/>
                    </a:ln>
                  </pic:spPr>
                </pic:pic>
              </a:graphicData>
            </a:graphic>
          </wp:inline>
        </w:drawing>
      </w:r>
    </w:p>
    <w:p w:rsidR="00E01602" w:rsidRPr="009E0FBE" w:rsidRDefault="00E01602" w:rsidP="00E01602">
      <w:pPr>
        <w:tabs>
          <w:tab w:val="left" w:pos="6165"/>
        </w:tabs>
        <w:jc w:val="center"/>
        <w:rPr>
          <w:b/>
          <w:color w:val="595959" w:themeColor="text1" w:themeTint="A6"/>
          <w:sz w:val="28"/>
          <w:szCs w:val="28"/>
        </w:rPr>
      </w:pPr>
      <w:r w:rsidRPr="009E0FBE">
        <w:rPr>
          <w:b/>
          <w:color w:val="595959" w:themeColor="text1" w:themeTint="A6"/>
          <w:sz w:val="28"/>
          <w:szCs w:val="28"/>
        </w:rPr>
        <w:t>GUIDE TO COMPLETING THE NOTICE OF ADJUDICATION</w:t>
      </w:r>
    </w:p>
    <w:p w:rsidR="00E01602" w:rsidRPr="002E0D35" w:rsidRDefault="00E01602" w:rsidP="002E0D35">
      <w:pPr>
        <w:spacing w:before="240"/>
        <w:jc w:val="center"/>
        <w:rPr>
          <w:color w:val="595959" w:themeColor="text1" w:themeTint="A6"/>
          <w:sz w:val="20"/>
        </w:rPr>
      </w:pPr>
      <w:r w:rsidRPr="002E0D35">
        <w:rPr>
          <w:color w:val="595959" w:themeColor="text1" w:themeTint="A6"/>
          <w:sz w:val="20"/>
        </w:rPr>
        <w:t>Before completing the notice of adjudication on the following pages, please carefully read these guidance notes.</w:t>
      </w:r>
    </w:p>
    <w:p w:rsidR="00E90EA9" w:rsidRPr="002E0D35" w:rsidRDefault="00E90EA9" w:rsidP="002E0D35">
      <w:pPr>
        <w:spacing w:before="240"/>
        <w:jc w:val="center"/>
        <w:rPr>
          <w:color w:val="595959" w:themeColor="text1" w:themeTint="A6"/>
          <w:sz w:val="20"/>
        </w:rPr>
      </w:pPr>
      <w:r w:rsidRPr="002E0D35">
        <w:rPr>
          <w:color w:val="595959" w:themeColor="text1" w:themeTint="A6"/>
          <w:sz w:val="20"/>
        </w:rPr>
        <w:t>Great care should be taken with the preparation of the notice of adjudication because it is from this document that the adjudicator derives his or her jurisdiction in relation to the nature and scope of the dispute that may be determined. In short, if the notice does not include a matter or matters subsequently raised in an adjudication claim, there is simply no jurisdiction for an adjudicator to determine those matters unless the parties agree.</w:t>
      </w:r>
    </w:p>
    <w:p w:rsidR="00ED3236" w:rsidRPr="009E0FBE" w:rsidRDefault="00ED3236" w:rsidP="00E01602">
      <w:pPr>
        <w:spacing w:before="240"/>
        <w:rPr>
          <w:b/>
          <w:color w:val="595959" w:themeColor="text1" w:themeTint="A6"/>
        </w:rPr>
      </w:pPr>
      <w:r w:rsidRPr="009E0FBE">
        <w:rPr>
          <w:b/>
          <w:color w:val="595959" w:themeColor="text1" w:themeTint="A6"/>
        </w:rPr>
        <w:t>THE PARTIES</w:t>
      </w:r>
    </w:p>
    <w:p w:rsidR="00ED3236" w:rsidRPr="002E0D35" w:rsidRDefault="00ED3236" w:rsidP="00ED3236">
      <w:pPr>
        <w:spacing w:before="240"/>
        <w:jc w:val="both"/>
        <w:rPr>
          <w:color w:val="595959" w:themeColor="text1" w:themeTint="A6"/>
          <w:sz w:val="20"/>
          <w:szCs w:val="20"/>
        </w:rPr>
      </w:pPr>
      <w:r w:rsidRPr="002E0D35">
        <w:rPr>
          <w:color w:val="595959" w:themeColor="text1" w:themeTint="A6"/>
          <w:sz w:val="20"/>
          <w:szCs w:val="20"/>
        </w:rPr>
        <w:t xml:space="preserve">In this section, set out the </w:t>
      </w:r>
      <w:r w:rsidR="009B504B" w:rsidRPr="002E0D35">
        <w:rPr>
          <w:color w:val="595959" w:themeColor="text1" w:themeTint="A6"/>
          <w:sz w:val="20"/>
          <w:szCs w:val="20"/>
        </w:rPr>
        <w:t xml:space="preserve">correct </w:t>
      </w:r>
      <w:r w:rsidRPr="002E0D35">
        <w:rPr>
          <w:color w:val="595959" w:themeColor="text1" w:themeTint="A6"/>
          <w:sz w:val="20"/>
          <w:szCs w:val="20"/>
        </w:rPr>
        <w:t>details for the claimant and respondent</w:t>
      </w:r>
      <w:r w:rsidR="009B504B" w:rsidRPr="002E0D35">
        <w:rPr>
          <w:color w:val="595959" w:themeColor="text1" w:themeTint="A6"/>
          <w:sz w:val="20"/>
          <w:szCs w:val="20"/>
        </w:rPr>
        <w:t xml:space="preserve"> in terms of the construction contract</w:t>
      </w:r>
      <w:r w:rsidRPr="002E0D35">
        <w:rPr>
          <w:color w:val="595959" w:themeColor="text1" w:themeTint="A6"/>
          <w:sz w:val="20"/>
          <w:szCs w:val="20"/>
        </w:rPr>
        <w:t>.  Be careful to ensure that you name the correct contracting party.  For example, if your contract is with a company you need to ensure that the company is named as the other party and not the individual</w:t>
      </w:r>
      <w:r w:rsidR="00BB1396" w:rsidRPr="002E0D35">
        <w:rPr>
          <w:color w:val="595959" w:themeColor="text1" w:themeTint="A6"/>
          <w:sz w:val="20"/>
          <w:szCs w:val="20"/>
        </w:rPr>
        <w:t xml:space="preserve"> you may have been dealing with</w:t>
      </w:r>
      <w:r w:rsidR="009B504B" w:rsidRPr="002E0D35">
        <w:rPr>
          <w:color w:val="595959" w:themeColor="text1" w:themeTint="A6"/>
          <w:sz w:val="20"/>
          <w:szCs w:val="20"/>
        </w:rPr>
        <w:t>,</w:t>
      </w:r>
      <w:r w:rsidR="00BB1396" w:rsidRPr="002E0D35">
        <w:rPr>
          <w:color w:val="595959" w:themeColor="text1" w:themeTint="A6"/>
          <w:sz w:val="20"/>
          <w:szCs w:val="20"/>
        </w:rPr>
        <w:t xml:space="preserve"> and vice versa as the case may be.</w:t>
      </w:r>
    </w:p>
    <w:p w:rsidR="00AB2415" w:rsidRPr="002E0D35" w:rsidRDefault="00BB1396" w:rsidP="00ED3236">
      <w:pPr>
        <w:spacing w:before="240"/>
        <w:jc w:val="both"/>
        <w:rPr>
          <w:color w:val="595959" w:themeColor="text1" w:themeTint="A6"/>
          <w:sz w:val="20"/>
          <w:szCs w:val="20"/>
        </w:rPr>
      </w:pPr>
      <w:r w:rsidRPr="002E0D35">
        <w:rPr>
          <w:color w:val="595959" w:themeColor="text1" w:themeTint="A6"/>
          <w:sz w:val="20"/>
          <w:szCs w:val="20"/>
        </w:rPr>
        <w:t xml:space="preserve">If the contract is with a ‘family trust’, name each of the trustees as the party to the adjudication ie, </w:t>
      </w:r>
      <w:r w:rsidRPr="002E0D35">
        <w:rPr>
          <w:i/>
          <w:color w:val="595959" w:themeColor="text1" w:themeTint="A6"/>
          <w:sz w:val="20"/>
          <w:szCs w:val="20"/>
        </w:rPr>
        <w:t>A and B as trustees of the X family trust</w:t>
      </w:r>
      <w:r w:rsidRPr="002E0D35">
        <w:rPr>
          <w:color w:val="595959" w:themeColor="text1" w:themeTint="A6"/>
          <w:sz w:val="20"/>
          <w:szCs w:val="20"/>
        </w:rPr>
        <w:t>.</w:t>
      </w:r>
    </w:p>
    <w:p w:rsidR="00E01602" w:rsidRPr="009E0FBE" w:rsidRDefault="00ED3236" w:rsidP="00E01602">
      <w:pPr>
        <w:spacing w:before="240"/>
        <w:rPr>
          <w:b/>
          <w:color w:val="595959" w:themeColor="text1" w:themeTint="A6"/>
        </w:rPr>
      </w:pPr>
      <w:r w:rsidRPr="009E0FBE">
        <w:rPr>
          <w:b/>
          <w:color w:val="595959" w:themeColor="text1" w:themeTint="A6"/>
        </w:rPr>
        <w:t>THE OWNER</w:t>
      </w:r>
    </w:p>
    <w:p w:rsidR="00361288" w:rsidRPr="002E0D35" w:rsidRDefault="00361288" w:rsidP="00ED3236">
      <w:pPr>
        <w:spacing w:before="240"/>
        <w:jc w:val="both"/>
        <w:rPr>
          <w:color w:val="595959" w:themeColor="text1" w:themeTint="A6"/>
          <w:sz w:val="20"/>
          <w:szCs w:val="20"/>
        </w:rPr>
      </w:pPr>
      <w:r w:rsidRPr="002E0D35">
        <w:rPr>
          <w:color w:val="595959" w:themeColor="text1" w:themeTint="A6"/>
          <w:sz w:val="20"/>
          <w:szCs w:val="20"/>
        </w:rPr>
        <w:t>Under section 30 of the Act, if the construction site is owned by an associate of the respondent (as that term is defined in section 7 of the Act), the claimant may, in the notice of adjudication, seek a determination under section 50 of the Act that the owner of the construction site is jointly and severally liable with the respondent to pay the claimant the amount claimed in the adjudication and seek approval for a charging order in respect of the construction site.</w:t>
      </w:r>
    </w:p>
    <w:p w:rsidR="00ED3236" w:rsidRPr="002E0D35" w:rsidRDefault="00ED3236" w:rsidP="00ED3236">
      <w:pPr>
        <w:spacing w:before="240"/>
        <w:jc w:val="both"/>
        <w:rPr>
          <w:color w:val="595959" w:themeColor="text1" w:themeTint="A6"/>
          <w:sz w:val="20"/>
          <w:szCs w:val="20"/>
        </w:rPr>
      </w:pPr>
      <w:r w:rsidRPr="002E0D35">
        <w:rPr>
          <w:color w:val="595959" w:themeColor="text1" w:themeTint="A6"/>
          <w:sz w:val="20"/>
          <w:szCs w:val="20"/>
        </w:rPr>
        <w:t>If you are seeking a determination of liability against a non</w:t>
      </w:r>
      <w:r w:rsidR="009B504B" w:rsidRPr="002E0D35">
        <w:rPr>
          <w:color w:val="595959" w:themeColor="text1" w:themeTint="A6"/>
          <w:sz w:val="20"/>
          <w:szCs w:val="20"/>
        </w:rPr>
        <w:t>-respondent owner and approval for the issue of a charging order in respect of the</w:t>
      </w:r>
      <w:r w:rsidRPr="002E0D35">
        <w:rPr>
          <w:color w:val="595959" w:themeColor="text1" w:themeTint="A6"/>
          <w:sz w:val="20"/>
          <w:szCs w:val="20"/>
        </w:rPr>
        <w:t xml:space="preserve"> const</w:t>
      </w:r>
      <w:r w:rsidR="009B504B" w:rsidRPr="002E0D35">
        <w:rPr>
          <w:color w:val="595959" w:themeColor="text1" w:themeTint="A6"/>
          <w:sz w:val="20"/>
          <w:szCs w:val="20"/>
        </w:rPr>
        <w:t>ruction site owned by that person</w:t>
      </w:r>
      <w:r w:rsidRPr="002E0D35">
        <w:rPr>
          <w:color w:val="595959" w:themeColor="text1" w:themeTint="A6"/>
          <w:sz w:val="20"/>
          <w:szCs w:val="20"/>
        </w:rPr>
        <w:t xml:space="preserve">, please also set out the </w:t>
      </w:r>
      <w:r w:rsidR="00AB2415" w:rsidRPr="002E0D35">
        <w:rPr>
          <w:color w:val="595959" w:themeColor="text1" w:themeTint="A6"/>
          <w:sz w:val="20"/>
          <w:szCs w:val="20"/>
        </w:rPr>
        <w:t xml:space="preserve">correct </w:t>
      </w:r>
      <w:r w:rsidR="009B504B" w:rsidRPr="002E0D35">
        <w:rPr>
          <w:color w:val="595959" w:themeColor="text1" w:themeTint="A6"/>
          <w:sz w:val="20"/>
          <w:szCs w:val="20"/>
        </w:rPr>
        <w:t>details for the</w:t>
      </w:r>
      <w:r w:rsidRPr="002E0D35">
        <w:rPr>
          <w:color w:val="595959" w:themeColor="text1" w:themeTint="A6"/>
          <w:sz w:val="20"/>
          <w:szCs w:val="20"/>
        </w:rPr>
        <w:t xml:space="preserve"> owner in this section.</w:t>
      </w:r>
      <w:r w:rsidR="00AB2415" w:rsidRPr="002E0D35">
        <w:rPr>
          <w:color w:val="595959" w:themeColor="text1" w:themeTint="A6"/>
          <w:sz w:val="20"/>
          <w:szCs w:val="20"/>
        </w:rPr>
        <w:t xml:space="preserve"> This will almost certainly involve undertaking a search of the </w:t>
      </w:r>
      <w:r w:rsidR="009B504B" w:rsidRPr="002E0D35">
        <w:rPr>
          <w:color w:val="595959" w:themeColor="text1" w:themeTint="A6"/>
          <w:sz w:val="20"/>
          <w:szCs w:val="20"/>
        </w:rPr>
        <w:t xml:space="preserve">legal </w:t>
      </w:r>
      <w:r w:rsidR="00AB2415" w:rsidRPr="002E0D35">
        <w:rPr>
          <w:color w:val="595959" w:themeColor="text1" w:themeTint="A6"/>
          <w:sz w:val="20"/>
          <w:szCs w:val="20"/>
        </w:rPr>
        <w:t>title of the construction site to ascertain who in fact the</w:t>
      </w:r>
      <w:r w:rsidR="009B504B" w:rsidRPr="002E0D35">
        <w:rPr>
          <w:color w:val="595959" w:themeColor="text1" w:themeTint="A6"/>
          <w:sz w:val="20"/>
          <w:szCs w:val="20"/>
        </w:rPr>
        <w:t xml:space="preserve"> legal proprietor of the land</w:t>
      </w:r>
      <w:r w:rsidR="00AB2415" w:rsidRPr="002E0D35">
        <w:rPr>
          <w:color w:val="595959" w:themeColor="text1" w:themeTint="A6"/>
          <w:sz w:val="20"/>
          <w:szCs w:val="20"/>
        </w:rPr>
        <w:t xml:space="preserve"> is, and whether the owner satisfies the criteria for an associate of the respondent.</w:t>
      </w:r>
    </w:p>
    <w:p w:rsidR="00ED3236" w:rsidRPr="009E0FBE" w:rsidRDefault="008C30D0" w:rsidP="00ED3236">
      <w:pPr>
        <w:spacing w:before="240"/>
        <w:jc w:val="both"/>
        <w:rPr>
          <w:b/>
          <w:color w:val="595959" w:themeColor="text1" w:themeTint="A6"/>
        </w:rPr>
      </w:pPr>
      <w:r w:rsidRPr="009E0FBE">
        <w:rPr>
          <w:b/>
          <w:color w:val="595959" w:themeColor="text1" w:themeTint="A6"/>
        </w:rPr>
        <w:t>DETAILS OF THE CONSTRUCTION CONTRACT</w:t>
      </w:r>
    </w:p>
    <w:p w:rsidR="00ED3236" w:rsidRPr="002E0D35" w:rsidRDefault="008C30D0" w:rsidP="00ED3236">
      <w:pPr>
        <w:spacing w:before="240"/>
        <w:jc w:val="both"/>
        <w:rPr>
          <w:color w:val="595959" w:themeColor="text1" w:themeTint="A6"/>
          <w:sz w:val="20"/>
          <w:szCs w:val="20"/>
        </w:rPr>
      </w:pPr>
      <w:r w:rsidRPr="002E0D35">
        <w:rPr>
          <w:color w:val="595959" w:themeColor="text1" w:themeTint="A6"/>
          <w:sz w:val="20"/>
          <w:szCs w:val="20"/>
        </w:rPr>
        <w:t>In this section, you need to set out the details of the construction contract, including the date the</w:t>
      </w:r>
      <w:r w:rsidRPr="009E0FBE">
        <w:rPr>
          <w:color w:val="595959" w:themeColor="text1" w:themeTint="A6"/>
        </w:rPr>
        <w:t xml:space="preserve"> </w:t>
      </w:r>
      <w:r w:rsidRPr="002E0D35">
        <w:rPr>
          <w:color w:val="595959" w:themeColor="text1" w:themeTint="A6"/>
          <w:sz w:val="20"/>
          <w:szCs w:val="20"/>
        </w:rPr>
        <w:t xml:space="preserve">construction contract was entered into. </w:t>
      </w:r>
    </w:p>
    <w:p w:rsidR="007B3C0F" w:rsidRPr="009E0FBE" w:rsidRDefault="007B3C0F" w:rsidP="00ED3236">
      <w:pPr>
        <w:spacing w:before="240"/>
        <w:jc w:val="both"/>
        <w:rPr>
          <w:color w:val="595959" w:themeColor="text1" w:themeTint="A6"/>
        </w:rPr>
      </w:pPr>
    </w:p>
    <w:p w:rsidR="007B3C0F" w:rsidRPr="009E0FBE" w:rsidRDefault="007B3C0F" w:rsidP="00ED3236">
      <w:pPr>
        <w:spacing w:before="240"/>
        <w:jc w:val="both"/>
        <w:rPr>
          <w:color w:val="595959" w:themeColor="text1" w:themeTint="A6"/>
        </w:rPr>
      </w:pPr>
    </w:p>
    <w:p w:rsidR="008C30D0" w:rsidRPr="009E0FBE" w:rsidRDefault="008C30D0" w:rsidP="00ED3236">
      <w:pPr>
        <w:spacing w:before="240"/>
        <w:jc w:val="both"/>
        <w:rPr>
          <w:b/>
          <w:color w:val="595959" w:themeColor="text1" w:themeTint="A6"/>
        </w:rPr>
      </w:pPr>
      <w:r w:rsidRPr="009E0FBE">
        <w:rPr>
          <w:b/>
          <w:color w:val="595959" w:themeColor="text1" w:themeTint="A6"/>
        </w:rPr>
        <w:lastRenderedPageBreak/>
        <w:t>THE DISPUTE</w:t>
      </w:r>
    </w:p>
    <w:p w:rsidR="00511710" w:rsidRPr="002E0D35" w:rsidRDefault="00511710" w:rsidP="00ED3236">
      <w:pPr>
        <w:spacing w:before="240"/>
        <w:jc w:val="both"/>
        <w:rPr>
          <w:color w:val="595959" w:themeColor="text1" w:themeTint="A6"/>
          <w:sz w:val="20"/>
          <w:szCs w:val="20"/>
        </w:rPr>
      </w:pPr>
      <w:r w:rsidRPr="002E0D35">
        <w:rPr>
          <w:color w:val="595959" w:themeColor="text1" w:themeTint="A6"/>
          <w:sz w:val="20"/>
          <w:szCs w:val="20"/>
        </w:rPr>
        <w:t>This section is critical as an adjudicator’s jurisdiction in relation to any dispute that has been referred to adjudication is limited to determining those matters raised in the notice of adjudication. There is no discretion to consider any claims not set out in this document.</w:t>
      </w:r>
    </w:p>
    <w:p w:rsidR="00511710" w:rsidRPr="002E0D35" w:rsidRDefault="00511710" w:rsidP="00ED3236">
      <w:pPr>
        <w:spacing w:before="240"/>
        <w:jc w:val="both"/>
        <w:rPr>
          <w:sz w:val="20"/>
          <w:szCs w:val="20"/>
        </w:rPr>
      </w:pPr>
      <w:r w:rsidRPr="002E0D35">
        <w:rPr>
          <w:color w:val="595959" w:themeColor="text1" w:themeTint="A6"/>
          <w:sz w:val="20"/>
          <w:szCs w:val="20"/>
        </w:rPr>
        <w:t>In the first part of this section, you need to specify whether you are bringing your claim on the basis of: (a) default liability; (b) on the merits of the contract; or (c) both default liability and the merits of the contract. For more information in relation to default liability regime, please see the resources on</w:t>
      </w:r>
      <w:r w:rsidRPr="002E0D35">
        <w:rPr>
          <w:sz w:val="20"/>
          <w:szCs w:val="20"/>
        </w:rPr>
        <w:t xml:space="preserve"> </w:t>
      </w:r>
      <w:hyperlink r:id="rId8" w:history="1">
        <w:r w:rsidRPr="002E0D35">
          <w:rPr>
            <w:rStyle w:val="Hyperlink"/>
            <w:sz w:val="20"/>
            <w:szCs w:val="20"/>
          </w:rPr>
          <w:t>BDT’s website</w:t>
        </w:r>
      </w:hyperlink>
      <w:r w:rsidRPr="002E0D35">
        <w:rPr>
          <w:sz w:val="20"/>
          <w:szCs w:val="20"/>
        </w:rPr>
        <w:t>.</w:t>
      </w:r>
    </w:p>
    <w:p w:rsidR="00E90EA9" w:rsidRPr="002E0D35" w:rsidRDefault="00E90EA9" w:rsidP="00ED3236">
      <w:pPr>
        <w:spacing w:before="240"/>
        <w:jc w:val="both"/>
        <w:rPr>
          <w:color w:val="595959" w:themeColor="text1" w:themeTint="A6"/>
          <w:sz w:val="20"/>
          <w:szCs w:val="20"/>
        </w:rPr>
      </w:pPr>
      <w:r w:rsidRPr="002E0D35">
        <w:rPr>
          <w:color w:val="595959" w:themeColor="text1" w:themeTint="A6"/>
          <w:sz w:val="20"/>
          <w:szCs w:val="20"/>
        </w:rPr>
        <w:t>You then need to set out a b</w:t>
      </w:r>
      <w:r w:rsidR="009B504B" w:rsidRPr="002E0D35">
        <w:rPr>
          <w:color w:val="595959" w:themeColor="text1" w:themeTint="A6"/>
          <w:sz w:val="20"/>
          <w:szCs w:val="20"/>
        </w:rPr>
        <w:t>rief description of the dispute ie</w:t>
      </w:r>
      <w:r w:rsidR="002B31E8" w:rsidRPr="002E0D35">
        <w:rPr>
          <w:color w:val="595959" w:themeColor="text1" w:themeTint="A6"/>
          <w:sz w:val="20"/>
          <w:szCs w:val="20"/>
        </w:rPr>
        <w:t>,</w:t>
      </w:r>
      <w:r w:rsidRPr="002E0D35">
        <w:rPr>
          <w:color w:val="595959" w:themeColor="text1" w:themeTint="A6"/>
          <w:sz w:val="20"/>
          <w:szCs w:val="20"/>
        </w:rPr>
        <w:t xml:space="preserve"> the nature and details of the matters in dispute, and where and when the dispute arose.</w:t>
      </w:r>
    </w:p>
    <w:p w:rsidR="00E90EA9" w:rsidRPr="009E0FBE" w:rsidRDefault="00E90EA9" w:rsidP="00E90EA9">
      <w:pPr>
        <w:keepNext/>
        <w:spacing w:before="240"/>
        <w:jc w:val="both"/>
        <w:rPr>
          <w:b/>
          <w:color w:val="595959" w:themeColor="text1" w:themeTint="A6"/>
        </w:rPr>
      </w:pPr>
      <w:r w:rsidRPr="009E0FBE">
        <w:rPr>
          <w:b/>
          <w:color w:val="595959" w:themeColor="text1" w:themeTint="A6"/>
        </w:rPr>
        <w:t>THE RELIEF OR REMEDY THAT IS SOUGHT BY THE CLAIMANT</w:t>
      </w:r>
    </w:p>
    <w:p w:rsidR="00E90EA9" w:rsidRPr="002E0D35" w:rsidRDefault="00E90EA9" w:rsidP="00E90EA9">
      <w:pPr>
        <w:spacing w:before="240"/>
        <w:jc w:val="both"/>
        <w:rPr>
          <w:color w:val="595959" w:themeColor="text1" w:themeTint="A6"/>
          <w:sz w:val="20"/>
          <w:szCs w:val="20"/>
        </w:rPr>
      </w:pPr>
      <w:r w:rsidRPr="002E0D35">
        <w:rPr>
          <w:color w:val="595959" w:themeColor="text1" w:themeTint="A6"/>
          <w:sz w:val="20"/>
          <w:szCs w:val="20"/>
        </w:rPr>
        <w:t>In this section, you need to specify what it is you are see</w:t>
      </w:r>
      <w:r w:rsidR="00BB1396" w:rsidRPr="002E0D35">
        <w:rPr>
          <w:color w:val="595959" w:themeColor="text1" w:themeTint="A6"/>
          <w:sz w:val="20"/>
          <w:szCs w:val="20"/>
        </w:rPr>
        <w:t>ki</w:t>
      </w:r>
      <w:r w:rsidR="002B31E8" w:rsidRPr="002E0D35">
        <w:rPr>
          <w:color w:val="595959" w:themeColor="text1" w:themeTint="A6"/>
          <w:sz w:val="20"/>
          <w:szCs w:val="20"/>
        </w:rPr>
        <w:t>ng in your adjudication claim i</w:t>
      </w:r>
      <w:r w:rsidR="00BB1396" w:rsidRPr="002E0D35">
        <w:rPr>
          <w:color w:val="595959" w:themeColor="text1" w:themeTint="A6"/>
          <w:sz w:val="20"/>
          <w:szCs w:val="20"/>
        </w:rPr>
        <w:t>e, whether it is an amount of money or a declaration as to the parties</w:t>
      </w:r>
      <w:r w:rsidR="009B504B" w:rsidRPr="002E0D35">
        <w:rPr>
          <w:color w:val="595959" w:themeColor="text1" w:themeTint="A6"/>
          <w:sz w:val="20"/>
          <w:szCs w:val="20"/>
        </w:rPr>
        <w:t>’</w:t>
      </w:r>
      <w:r w:rsidR="00BB1396" w:rsidRPr="002E0D35">
        <w:rPr>
          <w:color w:val="595959" w:themeColor="text1" w:themeTint="A6"/>
          <w:sz w:val="20"/>
          <w:szCs w:val="20"/>
        </w:rPr>
        <w:t xml:space="preserve"> rights and obligations under the construction contract.</w:t>
      </w:r>
    </w:p>
    <w:p w:rsidR="00BB1396" w:rsidRPr="002E0D35" w:rsidRDefault="002B31E8" w:rsidP="00E90EA9">
      <w:pPr>
        <w:spacing w:before="240"/>
        <w:jc w:val="both"/>
        <w:rPr>
          <w:color w:val="595959" w:themeColor="text1" w:themeTint="A6"/>
          <w:sz w:val="20"/>
          <w:szCs w:val="20"/>
        </w:rPr>
      </w:pPr>
      <w:r w:rsidRPr="002E0D35">
        <w:rPr>
          <w:color w:val="595959" w:themeColor="text1" w:themeTint="A6"/>
          <w:sz w:val="20"/>
          <w:szCs w:val="20"/>
        </w:rPr>
        <w:t>I</w:t>
      </w:r>
      <w:r w:rsidR="00BB1396" w:rsidRPr="002E0D35">
        <w:rPr>
          <w:color w:val="595959" w:themeColor="text1" w:themeTint="A6"/>
          <w:sz w:val="20"/>
          <w:szCs w:val="20"/>
        </w:rPr>
        <w:t xml:space="preserve">t is not necessary for a claimant to establish the full details of the quantum of a claim before referring that dispute to adjudication. The relief or remedy sought may be couched in the form of a question, ie </w:t>
      </w:r>
      <w:r w:rsidR="00BB1396" w:rsidRPr="002E0D35">
        <w:rPr>
          <w:i/>
          <w:color w:val="595959" w:themeColor="text1" w:themeTint="A6"/>
          <w:sz w:val="20"/>
          <w:szCs w:val="20"/>
        </w:rPr>
        <w:t>what sum is due?</w:t>
      </w:r>
      <w:r w:rsidR="00BB1396" w:rsidRPr="002E0D35">
        <w:rPr>
          <w:color w:val="595959" w:themeColor="text1" w:themeTint="A6"/>
          <w:sz w:val="20"/>
          <w:szCs w:val="20"/>
        </w:rPr>
        <w:t xml:space="preserve"> or made in </w:t>
      </w:r>
      <w:r w:rsidR="00BB1396" w:rsidRPr="002E0D35">
        <w:rPr>
          <w:i/>
          <w:color w:val="595959" w:themeColor="text1" w:themeTint="A6"/>
          <w:sz w:val="20"/>
          <w:szCs w:val="20"/>
        </w:rPr>
        <w:t>the amount of [$amount] or such other sum as the adjudicator may determine</w:t>
      </w:r>
      <w:r w:rsidR="00BB1396" w:rsidRPr="002E0D35">
        <w:rPr>
          <w:color w:val="595959" w:themeColor="text1" w:themeTint="A6"/>
          <w:sz w:val="20"/>
          <w:szCs w:val="20"/>
        </w:rPr>
        <w:t>.</w:t>
      </w:r>
    </w:p>
    <w:p w:rsidR="00DB44EC" w:rsidRPr="00DB44EC" w:rsidRDefault="002E0D35" w:rsidP="002E0D35">
      <w:pPr>
        <w:spacing w:before="240"/>
        <w:jc w:val="both"/>
        <w:rPr>
          <w:b/>
          <w:color w:val="595959" w:themeColor="text1" w:themeTint="A6"/>
          <w:szCs w:val="21"/>
        </w:rPr>
      </w:pPr>
      <w:r w:rsidRPr="00DB44EC">
        <w:rPr>
          <w:b/>
          <w:color w:val="595959" w:themeColor="text1" w:themeTint="A6"/>
          <w:szCs w:val="21"/>
        </w:rPr>
        <w:t>Interest</w:t>
      </w:r>
    </w:p>
    <w:p w:rsidR="00DB44EC" w:rsidRPr="002E0D35" w:rsidRDefault="00DB44EC" w:rsidP="002E0D35">
      <w:pPr>
        <w:spacing w:before="240"/>
        <w:jc w:val="both"/>
        <w:rPr>
          <w:color w:val="595959" w:themeColor="text1" w:themeTint="A6"/>
          <w:sz w:val="20"/>
          <w:szCs w:val="20"/>
        </w:rPr>
      </w:pPr>
      <w:r w:rsidRPr="002E0D35">
        <w:rPr>
          <w:color w:val="595959" w:themeColor="text1" w:themeTint="A6"/>
          <w:sz w:val="20"/>
          <w:szCs w:val="20"/>
        </w:rPr>
        <w:t xml:space="preserve">If you wish to claim interest, you will need to prove your entitlement to interest either under the contract or by way of damages. Evidence of any applicable interest rates said to apply must be provided with your Claim. </w:t>
      </w:r>
    </w:p>
    <w:p w:rsidR="00DB44EC" w:rsidRPr="00DB44EC" w:rsidRDefault="00DB44EC" w:rsidP="00E90EA9">
      <w:pPr>
        <w:spacing w:before="240"/>
        <w:jc w:val="both"/>
        <w:rPr>
          <w:b/>
          <w:color w:val="595959" w:themeColor="text1" w:themeTint="A6"/>
          <w:szCs w:val="21"/>
        </w:rPr>
      </w:pPr>
      <w:r w:rsidRPr="00DB44EC">
        <w:rPr>
          <w:b/>
          <w:color w:val="595959" w:themeColor="text1" w:themeTint="A6"/>
          <w:szCs w:val="21"/>
        </w:rPr>
        <w:t>CHARGING ORDER</w:t>
      </w:r>
    </w:p>
    <w:p w:rsidR="00DB44EC" w:rsidRPr="002E0D35" w:rsidRDefault="00DB44EC" w:rsidP="00E90EA9">
      <w:pPr>
        <w:spacing w:before="240"/>
        <w:jc w:val="both"/>
        <w:rPr>
          <w:color w:val="595959" w:themeColor="text1" w:themeTint="A6"/>
          <w:sz w:val="20"/>
          <w:szCs w:val="20"/>
        </w:rPr>
      </w:pPr>
      <w:r w:rsidRPr="002E0D35">
        <w:rPr>
          <w:color w:val="595959" w:themeColor="text1" w:themeTint="A6"/>
          <w:sz w:val="20"/>
          <w:szCs w:val="20"/>
        </w:rPr>
        <w:t xml:space="preserve">If you wish to obtain approval for the issue of a charging order, please ensure you provide a Certificate of Title with your claim. </w:t>
      </w:r>
    </w:p>
    <w:p w:rsidR="00FA6953" w:rsidRPr="00DB44EC" w:rsidRDefault="00FA6953" w:rsidP="00E90EA9">
      <w:pPr>
        <w:spacing w:before="240"/>
        <w:jc w:val="both"/>
        <w:rPr>
          <w:b/>
          <w:color w:val="595959" w:themeColor="text1" w:themeTint="A6"/>
          <w:szCs w:val="21"/>
        </w:rPr>
      </w:pPr>
      <w:r w:rsidRPr="00DB44EC">
        <w:rPr>
          <w:b/>
          <w:color w:val="595959" w:themeColor="text1" w:themeTint="A6"/>
          <w:szCs w:val="21"/>
        </w:rPr>
        <w:t>IMPORTANT NOTICE</w:t>
      </w:r>
    </w:p>
    <w:p w:rsidR="00FA6953" w:rsidRPr="002E0D35" w:rsidRDefault="00FA6953" w:rsidP="00E90EA9">
      <w:pPr>
        <w:spacing w:before="240"/>
        <w:jc w:val="both"/>
        <w:rPr>
          <w:color w:val="595959" w:themeColor="text1" w:themeTint="A6"/>
          <w:sz w:val="20"/>
          <w:szCs w:val="20"/>
        </w:rPr>
      </w:pPr>
      <w:r w:rsidRPr="002E0D35">
        <w:rPr>
          <w:color w:val="595959" w:themeColor="text1" w:themeTint="A6"/>
          <w:sz w:val="20"/>
          <w:szCs w:val="20"/>
        </w:rPr>
        <w:t>Take care to ensure the ‘Important Notice’ and ‘Summary of Rights and Obligations’ at the end of the notice</w:t>
      </w:r>
      <w:r w:rsidR="009B504B" w:rsidRPr="002E0D35">
        <w:rPr>
          <w:color w:val="595959" w:themeColor="text1" w:themeTint="A6"/>
          <w:sz w:val="20"/>
          <w:szCs w:val="20"/>
        </w:rPr>
        <w:t xml:space="preserve"> of adjudication are attached to</w:t>
      </w:r>
      <w:r w:rsidRPr="002E0D35">
        <w:rPr>
          <w:color w:val="595959" w:themeColor="text1" w:themeTint="A6"/>
          <w:sz w:val="20"/>
          <w:szCs w:val="20"/>
        </w:rPr>
        <w:t xml:space="preserve"> your notice of adjudication when you serve it on the respondent</w:t>
      </w:r>
      <w:r w:rsidR="002B31E8" w:rsidRPr="002E0D35">
        <w:rPr>
          <w:color w:val="595959" w:themeColor="text1" w:themeTint="A6"/>
          <w:sz w:val="20"/>
          <w:szCs w:val="20"/>
        </w:rPr>
        <w:t>,</w:t>
      </w:r>
      <w:r w:rsidR="00BB1396" w:rsidRPr="002E0D35">
        <w:rPr>
          <w:color w:val="595959" w:themeColor="text1" w:themeTint="A6"/>
          <w:sz w:val="20"/>
          <w:szCs w:val="20"/>
        </w:rPr>
        <w:t xml:space="preserve"> and the owner </w:t>
      </w:r>
      <w:r w:rsidR="002B31E8" w:rsidRPr="002E0D35">
        <w:rPr>
          <w:color w:val="595959" w:themeColor="text1" w:themeTint="A6"/>
          <w:sz w:val="20"/>
          <w:szCs w:val="20"/>
        </w:rPr>
        <w:t>(</w:t>
      </w:r>
      <w:r w:rsidR="00BB1396" w:rsidRPr="002E0D35">
        <w:rPr>
          <w:color w:val="595959" w:themeColor="text1" w:themeTint="A6"/>
          <w:sz w:val="20"/>
          <w:szCs w:val="20"/>
        </w:rPr>
        <w:t>if</w:t>
      </w:r>
      <w:r w:rsidR="009B504B" w:rsidRPr="002E0D35">
        <w:rPr>
          <w:color w:val="595959" w:themeColor="text1" w:themeTint="A6"/>
          <w:sz w:val="20"/>
          <w:szCs w:val="20"/>
        </w:rPr>
        <w:t xml:space="preserve"> a determination that the owner is jointly and severally liable with the respondent to make a payment under the contract and a charging order in respect of the construction site is sought</w:t>
      </w:r>
      <w:r w:rsidR="002B31E8" w:rsidRPr="002E0D35">
        <w:rPr>
          <w:color w:val="595959" w:themeColor="text1" w:themeTint="A6"/>
          <w:sz w:val="20"/>
          <w:szCs w:val="20"/>
        </w:rPr>
        <w:t>)</w:t>
      </w:r>
      <w:r w:rsidR="00136B84" w:rsidRPr="002E0D35">
        <w:rPr>
          <w:color w:val="595959" w:themeColor="text1" w:themeTint="A6"/>
          <w:sz w:val="20"/>
          <w:szCs w:val="20"/>
        </w:rPr>
        <w:t>.</w:t>
      </w:r>
      <w:r w:rsidR="00BB1396" w:rsidRPr="002E0D35">
        <w:rPr>
          <w:color w:val="595959" w:themeColor="text1" w:themeTint="A6"/>
          <w:sz w:val="20"/>
          <w:szCs w:val="20"/>
        </w:rPr>
        <w:t xml:space="preserve"> </w:t>
      </w:r>
    </w:p>
    <w:p w:rsidR="00AB2415" w:rsidRPr="00DB44EC" w:rsidRDefault="00AB2415" w:rsidP="00E90EA9">
      <w:pPr>
        <w:spacing w:before="240"/>
        <w:jc w:val="both"/>
        <w:rPr>
          <w:b/>
          <w:color w:val="595959" w:themeColor="text1" w:themeTint="A6"/>
          <w:szCs w:val="21"/>
        </w:rPr>
      </w:pPr>
      <w:r w:rsidRPr="00DB44EC">
        <w:rPr>
          <w:b/>
          <w:color w:val="595959" w:themeColor="text1" w:themeTint="A6"/>
          <w:szCs w:val="21"/>
        </w:rPr>
        <w:t xml:space="preserve">SERVICE OF </w:t>
      </w:r>
      <w:r w:rsidR="009B504B" w:rsidRPr="00DB44EC">
        <w:rPr>
          <w:b/>
          <w:color w:val="595959" w:themeColor="text1" w:themeTint="A6"/>
          <w:szCs w:val="21"/>
        </w:rPr>
        <w:t xml:space="preserve">THE </w:t>
      </w:r>
      <w:r w:rsidRPr="00DB44EC">
        <w:rPr>
          <w:b/>
          <w:color w:val="595959" w:themeColor="text1" w:themeTint="A6"/>
          <w:szCs w:val="21"/>
        </w:rPr>
        <w:t>NOTICE</w:t>
      </w:r>
    </w:p>
    <w:p w:rsidR="00BB1396" w:rsidRPr="002E0D35" w:rsidRDefault="00AB2415" w:rsidP="00E90EA9">
      <w:pPr>
        <w:spacing w:before="240"/>
        <w:jc w:val="both"/>
        <w:rPr>
          <w:color w:val="595959" w:themeColor="text1" w:themeTint="A6"/>
          <w:sz w:val="20"/>
          <w:szCs w:val="20"/>
        </w:rPr>
      </w:pPr>
      <w:r w:rsidRPr="002E0D35">
        <w:rPr>
          <w:color w:val="595959" w:themeColor="text1" w:themeTint="A6"/>
          <w:sz w:val="20"/>
          <w:szCs w:val="20"/>
        </w:rPr>
        <w:t>The notice of adjudication must be served on every</w:t>
      </w:r>
      <w:r w:rsidR="00136B84" w:rsidRPr="002E0D35">
        <w:rPr>
          <w:color w:val="595959" w:themeColor="text1" w:themeTint="A6"/>
          <w:sz w:val="20"/>
          <w:szCs w:val="20"/>
        </w:rPr>
        <w:t xml:space="preserve"> other</w:t>
      </w:r>
      <w:r w:rsidRPr="002E0D35">
        <w:rPr>
          <w:color w:val="595959" w:themeColor="text1" w:themeTint="A6"/>
          <w:sz w:val="20"/>
          <w:szCs w:val="20"/>
        </w:rPr>
        <w:t xml:space="preserve"> party</w:t>
      </w:r>
      <w:r w:rsidR="00136B84" w:rsidRPr="002E0D35">
        <w:rPr>
          <w:color w:val="595959" w:themeColor="text1" w:themeTint="A6"/>
          <w:sz w:val="20"/>
          <w:szCs w:val="20"/>
        </w:rPr>
        <w:t xml:space="preserve"> to the adjudication</w:t>
      </w:r>
      <w:r w:rsidRPr="002E0D35">
        <w:rPr>
          <w:color w:val="595959" w:themeColor="text1" w:themeTint="A6"/>
          <w:sz w:val="20"/>
          <w:szCs w:val="20"/>
        </w:rPr>
        <w:t xml:space="preserve"> including the ‘owner’ where the owner’s liability to make a payment</w:t>
      </w:r>
      <w:r w:rsidR="002B1DAA" w:rsidRPr="002E0D35">
        <w:rPr>
          <w:color w:val="595959" w:themeColor="text1" w:themeTint="A6"/>
          <w:sz w:val="20"/>
          <w:szCs w:val="20"/>
        </w:rPr>
        <w:t xml:space="preserve"> to the claimant</w:t>
      </w:r>
      <w:r w:rsidRPr="002E0D35">
        <w:rPr>
          <w:color w:val="595959" w:themeColor="text1" w:themeTint="A6"/>
          <w:sz w:val="20"/>
          <w:szCs w:val="20"/>
        </w:rPr>
        <w:t xml:space="preserve"> and</w:t>
      </w:r>
      <w:r w:rsidR="002B31E8" w:rsidRPr="002E0D35">
        <w:rPr>
          <w:color w:val="595959" w:themeColor="text1" w:themeTint="A6"/>
          <w:sz w:val="20"/>
          <w:szCs w:val="20"/>
        </w:rPr>
        <w:t>/or</w:t>
      </w:r>
      <w:r w:rsidRPr="002E0D35">
        <w:rPr>
          <w:color w:val="595959" w:themeColor="text1" w:themeTint="A6"/>
          <w:sz w:val="20"/>
          <w:szCs w:val="20"/>
        </w:rPr>
        <w:t xml:space="preserve"> approval for a charging order in respect of the construction site owned by that person is sought.</w:t>
      </w:r>
    </w:p>
    <w:p w:rsidR="00FA6953" w:rsidRPr="002E0D35" w:rsidRDefault="00FA6953" w:rsidP="00FA6953">
      <w:pPr>
        <w:spacing w:before="240"/>
        <w:jc w:val="both"/>
        <w:rPr>
          <w:color w:val="595959" w:themeColor="text1" w:themeTint="A6"/>
          <w:sz w:val="20"/>
          <w:szCs w:val="20"/>
        </w:rPr>
      </w:pPr>
      <w:r w:rsidRPr="002E0D35">
        <w:rPr>
          <w:color w:val="595959" w:themeColor="text1" w:themeTint="A6"/>
          <w:sz w:val="20"/>
          <w:szCs w:val="20"/>
        </w:rPr>
        <w:softHyphen/>
        <w:t>____________________________________________________________________________</w:t>
      </w:r>
    </w:p>
    <w:p w:rsidR="00904925" w:rsidRPr="002E0D35" w:rsidRDefault="00E90EA9" w:rsidP="00E90EA9">
      <w:pPr>
        <w:spacing w:before="240"/>
        <w:jc w:val="both"/>
        <w:rPr>
          <w:color w:val="595959" w:themeColor="text1" w:themeTint="A6"/>
          <w:sz w:val="20"/>
          <w:szCs w:val="20"/>
        </w:rPr>
      </w:pPr>
      <w:r w:rsidRPr="002E0D35">
        <w:rPr>
          <w:color w:val="595959" w:themeColor="text1" w:themeTint="A6"/>
          <w:sz w:val="20"/>
          <w:szCs w:val="20"/>
        </w:rPr>
        <w:t xml:space="preserve">If you have any questions or concerns regarding your legal rights and obligations under </w:t>
      </w:r>
      <w:r w:rsidR="00FA6953" w:rsidRPr="002E0D35">
        <w:rPr>
          <w:color w:val="595959" w:themeColor="text1" w:themeTint="A6"/>
          <w:sz w:val="20"/>
          <w:szCs w:val="20"/>
        </w:rPr>
        <w:t>your</w:t>
      </w:r>
      <w:r w:rsidRPr="002E0D35">
        <w:rPr>
          <w:color w:val="595959" w:themeColor="text1" w:themeTint="A6"/>
          <w:sz w:val="20"/>
          <w:szCs w:val="20"/>
        </w:rPr>
        <w:t xml:space="preserve"> construction contract, we highly recommend that you speak with a legal advisor who is experienced in construction law matters.</w:t>
      </w:r>
    </w:p>
    <w:p w:rsidR="00904925" w:rsidRPr="002E0D35" w:rsidRDefault="00904925" w:rsidP="00904925">
      <w:pPr>
        <w:spacing w:before="240"/>
        <w:jc w:val="both"/>
        <w:rPr>
          <w:sz w:val="20"/>
          <w:szCs w:val="20"/>
          <w:lang w:val="en-NZ"/>
        </w:rPr>
      </w:pPr>
      <w:r w:rsidRPr="002E0D35">
        <w:rPr>
          <w:color w:val="595959" w:themeColor="text1" w:themeTint="A6"/>
          <w:sz w:val="20"/>
          <w:szCs w:val="20"/>
          <w:lang w:val="en-NZ"/>
        </w:rPr>
        <w:t xml:space="preserve">We suggest you try NZLS’ Find a Lawyer to locate someone near you who is able to provide the advice you are seeking: </w:t>
      </w:r>
      <w:hyperlink r:id="rId9" w:history="1">
        <w:r w:rsidRPr="002E0D35">
          <w:rPr>
            <w:rStyle w:val="Hyperlink"/>
            <w:sz w:val="20"/>
            <w:szCs w:val="20"/>
            <w:lang w:val="en-NZ"/>
          </w:rPr>
          <w:t>http://www.lawsociety.org.nz/for-the-community/find-lawyer-and-organisation</w:t>
        </w:r>
      </w:hyperlink>
      <w:r w:rsidRPr="002E0D35">
        <w:rPr>
          <w:sz w:val="20"/>
          <w:szCs w:val="20"/>
          <w:lang w:val="en-NZ"/>
        </w:rPr>
        <w:t>.</w:t>
      </w:r>
    </w:p>
    <w:p w:rsidR="00E43A66" w:rsidRPr="002E0D35" w:rsidRDefault="00E01602" w:rsidP="00E90EA9">
      <w:pPr>
        <w:spacing w:before="240"/>
        <w:jc w:val="both"/>
        <w:rPr>
          <w:b/>
          <w:sz w:val="20"/>
          <w:szCs w:val="20"/>
        </w:rPr>
      </w:pPr>
      <w:r w:rsidRPr="002E0D35">
        <w:rPr>
          <w:sz w:val="20"/>
          <w:szCs w:val="20"/>
        </w:rPr>
        <w:br w:type="page"/>
      </w:r>
    </w:p>
    <w:p w:rsidR="007026DE" w:rsidRPr="002E0D35" w:rsidRDefault="007026DE" w:rsidP="00243E5C">
      <w:pPr>
        <w:ind w:left="-705"/>
        <w:jc w:val="center"/>
        <w:rPr>
          <w:sz w:val="20"/>
          <w:szCs w:val="20"/>
        </w:rPr>
        <w:sectPr w:rsidR="007026DE" w:rsidRPr="002E0D35" w:rsidSect="007026DE">
          <w:footerReference w:type="even" r:id="rId10"/>
          <w:footerReference w:type="default" r:id="rId11"/>
          <w:pgSz w:w="12240" w:h="15840" w:code="1"/>
          <w:pgMar w:top="1440" w:right="1440" w:bottom="1440" w:left="1440" w:header="720" w:footer="289" w:gutter="0"/>
          <w:pgNumType w:fmt="lowerRoman"/>
          <w:cols w:space="720"/>
          <w:docGrid w:linePitch="360"/>
        </w:sectPr>
      </w:pPr>
    </w:p>
    <w:tbl>
      <w:tblPr>
        <w:tblW w:w="9672" w:type="dxa"/>
        <w:tblInd w:w="250" w:type="dxa"/>
        <w:tblLook w:val="01E0" w:firstRow="1" w:lastRow="1" w:firstColumn="1" w:lastColumn="1" w:noHBand="0" w:noVBand="0"/>
      </w:tblPr>
      <w:tblGrid>
        <w:gridCol w:w="3402"/>
        <w:gridCol w:w="2268"/>
        <w:gridCol w:w="4002"/>
      </w:tblGrid>
      <w:tr w:rsidR="00F77BD1" w:rsidRPr="00FB320A" w:rsidTr="00E01602">
        <w:tc>
          <w:tcPr>
            <w:tcW w:w="3402" w:type="dxa"/>
            <w:vMerge w:val="restart"/>
            <w:shd w:val="clear" w:color="auto" w:fill="auto"/>
          </w:tcPr>
          <w:p w:rsidR="00F77BD1" w:rsidRPr="00FB320A" w:rsidRDefault="00657A82" w:rsidP="00243E5C">
            <w:pPr>
              <w:ind w:left="-705"/>
              <w:jc w:val="center"/>
              <w:rPr>
                <w:sz w:val="22"/>
                <w:szCs w:val="22"/>
              </w:rPr>
            </w:pPr>
            <w:r w:rsidRPr="00E01602">
              <w:rPr>
                <w:noProof/>
                <w:sz w:val="22"/>
                <w:szCs w:val="22"/>
                <w:lang w:val="en-NZ" w:eastAsia="en-NZ"/>
              </w:rPr>
              <w:lastRenderedPageBreak/>
              <w:drawing>
                <wp:inline distT="0" distB="0" distL="0" distR="0">
                  <wp:extent cx="1990725" cy="3238500"/>
                  <wp:effectExtent l="0" t="0" r="0" b="0"/>
                  <wp:docPr id="78" name="Picture 78" descr="M:\NZDRC Temp\ID2\058492E8-0F22-44A4-A9C7-D2111A08E020\0\7000-7999\7675\L\L\BDT Logo (ID 76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M:\NZDRC Temp\ID2\058492E8-0F22-44A4-A9C7-D2111A08E020\0\7000-7999\7675\L\L\BDT Logo (ID 767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90725" cy="3238500"/>
                          </a:xfrm>
                          <a:prstGeom prst="rect">
                            <a:avLst/>
                          </a:prstGeom>
                          <a:noFill/>
                          <a:ln>
                            <a:noFill/>
                          </a:ln>
                        </pic:spPr>
                      </pic:pic>
                    </a:graphicData>
                  </a:graphic>
                </wp:inline>
              </w:drawing>
            </w:r>
          </w:p>
        </w:tc>
        <w:tc>
          <w:tcPr>
            <w:tcW w:w="2268" w:type="dxa"/>
            <w:shd w:val="clear" w:color="auto" w:fill="auto"/>
          </w:tcPr>
          <w:p w:rsidR="00F77BD1" w:rsidRPr="00FB320A" w:rsidRDefault="00F77BD1" w:rsidP="00243E5C">
            <w:pPr>
              <w:rPr>
                <w:b/>
                <w:sz w:val="22"/>
                <w:szCs w:val="22"/>
              </w:rPr>
            </w:pPr>
            <w:r w:rsidRPr="00FB320A">
              <w:rPr>
                <w:b/>
                <w:sz w:val="22"/>
                <w:szCs w:val="22"/>
              </w:rPr>
              <w:t>IN THE MATTER</w:t>
            </w:r>
          </w:p>
        </w:tc>
        <w:tc>
          <w:tcPr>
            <w:tcW w:w="4002" w:type="dxa"/>
            <w:shd w:val="clear" w:color="auto" w:fill="auto"/>
          </w:tcPr>
          <w:p w:rsidR="00F77BD1" w:rsidRPr="00FB320A" w:rsidRDefault="00F77BD1" w:rsidP="00243E5C">
            <w:pPr>
              <w:rPr>
                <w:b/>
                <w:sz w:val="22"/>
                <w:szCs w:val="22"/>
              </w:rPr>
            </w:pPr>
            <w:r w:rsidRPr="00FB320A">
              <w:rPr>
                <w:b/>
                <w:sz w:val="22"/>
                <w:szCs w:val="22"/>
              </w:rPr>
              <w:t>of an adjudication under the Construction Contracts Act 2002</w:t>
            </w:r>
          </w:p>
        </w:tc>
      </w:tr>
      <w:tr w:rsidR="00F77BD1" w:rsidRPr="00FB320A" w:rsidTr="00E01602">
        <w:tc>
          <w:tcPr>
            <w:tcW w:w="3402" w:type="dxa"/>
            <w:vMerge/>
            <w:shd w:val="clear" w:color="auto" w:fill="auto"/>
          </w:tcPr>
          <w:p w:rsidR="00F77BD1" w:rsidRPr="00FB320A" w:rsidRDefault="00F77BD1" w:rsidP="00243E5C">
            <w:pPr>
              <w:rPr>
                <w:sz w:val="22"/>
                <w:szCs w:val="22"/>
              </w:rPr>
            </w:pPr>
          </w:p>
        </w:tc>
        <w:tc>
          <w:tcPr>
            <w:tcW w:w="2268" w:type="dxa"/>
            <w:shd w:val="clear" w:color="auto" w:fill="auto"/>
          </w:tcPr>
          <w:p w:rsidR="00F77BD1" w:rsidRPr="00FB320A" w:rsidRDefault="00F77BD1" w:rsidP="00243E5C">
            <w:pPr>
              <w:rPr>
                <w:b/>
                <w:sz w:val="22"/>
                <w:szCs w:val="22"/>
              </w:rPr>
            </w:pPr>
          </w:p>
        </w:tc>
        <w:tc>
          <w:tcPr>
            <w:tcW w:w="4002" w:type="dxa"/>
            <w:shd w:val="clear" w:color="auto" w:fill="auto"/>
          </w:tcPr>
          <w:p w:rsidR="00F77BD1" w:rsidRPr="00FB320A" w:rsidRDefault="00F77BD1" w:rsidP="00243E5C">
            <w:pPr>
              <w:rPr>
                <w:b/>
                <w:sz w:val="22"/>
                <w:szCs w:val="22"/>
              </w:rPr>
            </w:pPr>
          </w:p>
        </w:tc>
      </w:tr>
      <w:tr w:rsidR="00F77BD1" w:rsidRPr="00FB320A" w:rsidTr="00E01602">
        <w:tc>
          <w:tcPr>
            <w:tcW w:w="3402" w:type="dxa"/>
            <w:vMerge/>
            <w:shd w:val="clear" w:color="auto" w:fill="auto"/>
          </w:tcPr>
          <w:p w:rsidR="00F77BD1" w:rsidRPr="00FB320A" w:rsidRDefault="00F77BD1" w:rsidP="00243E5C">
            <w:pPr>
              <w:rPr>
                <w:sz w:val="22"/>
                <w:szCs w:val="22"/>
              </w:rPr>
            </w:pPr>
          </w:p>
        </w:tc>
        <w:tc>
          <w:tcPr>
            <w:tcW w:w="2268" w:type="dxa"/>
            <w:shd w:val="clear" w:color="auto" w:fill="auto"/>
          </w:tcPr>
          <w:p w:rsidR="00F77BD1" w:rsidRPr="00FB320A" w:rsidRDefault="00F77BD1" w:rsidP="00243E5C">
            <w:pPr>
              <w:rPr>
                <w:b/>
                <w:sz w:val="22"/>
                <w:szCs w:val="22"/>
              </w:rPr>
            </w:pPr>
            <w:r w:rsidRPr="00FB320A">
              <w:rPr>
                <w:b/>
                <w:sz w:val="22"/>
                <w:szCs w:val="22"/>
              </w:rPr>
              <w:t>BETWEEN</w:t>
            </w:r>
          </w:p>
        </w:tc>
        <w:tc>
          <w:tcPr>
            <w:tcW w:w="4002" w:type="dxa"/>
            <w:shd w:val="clear" w:color="auto" w:fill="auto"/>
          </w:tcPr>
          <w:p w:rsidR="00F77BD1" w:rsidRPr="00FB320A" w:rsidRDefault="00F77BD1" w:rsidP="00243E5C">
            <w:pPr>
              <w:rPr>
                <w:sz w:val="22"/>
                <w:szCs w:val="22"/>
              </w:rPr>
            </w:pPr>
            <w:r w:rsidRPr="00FB320A">
              <w:rPr>
                <w:sz w:val="22"/>
                <w:szCs w:val="22"/>
              </w:rPr>
              <w:t>[</w:t>
            </w:r>
            <w:r w:rsidR="007F0741" w:rsidRPr="00FB320A">
              <w:rPr>
                <w:b/>
                <w:sz w:val="22"/>
                <w:szCs w:val="22"/>
              </w:rPr>
              <w:t>INSERT</w:t>
            </w:r>
            <w:r w:rsidR="007F0741" w:rsidRPr="00FB320A">
              <w:rPr>
                <w:sz w:val="22"/>
                <w:szCs w:val="22"/>
              </w:rPr>
              <w:t xml:space="preserve"> </w:t>
            </w:r>
            <w:r w:rsidRPr="00FB320A">
              <w:rPr>
                <w:b/>
                <w:sz w:val="22"/>
                <w:szCs w:val="22"/>
              </w:rPr>
              <w:t>CLAIMANT</w:t>
            </w:r>
            <w:r w:rsidR="007F0741" w:rsidRPr="00FB320A">
              <w:rPr>
                <w:b/>
                <w:sz w:val="22"/>
                <w:szCs w:val="22"/>
              </w:rPr>
              <w:t xml:space="preserve"> NAME</w:t>
            </w:r>
            <w:r w:rsidRPr="00FB320A">
              <w:rPr>
                <w:b/>
                <w:sz w:val="22"/>
                <w:szCs w:val="22"/>
              </w:rPr>
              <w:t>]</w:t>
            </w:r>
          </w:p>
          <w:p w:rsidR="00F77BD1" w:rsidRPr="00FB320A" w:rsidRDefault="00F77BD1" w:rsidP="00243E5C">
            <w:pPr>
              <w:rPr>
                <w:b/>
                <w:sz w:val="22"/>
                <w:szCs w:val="22"/>
              </w:rPr>
            </w:pPr>
            <w:r w:rsidRPr="00FB320A">
              <w:rPr>
                <w:b/>
                <w:sz w:val="22"/>
                <w:szCs w:val="22"/>
              </w:rPr>
              <w:t>Referring Party and Claimant</w:t>
            </w:r>
          </w:p>
          <w:p w:rsidR="00F77BD1" w:rsidRPr="00FB320A" w:rsidRDefault="00F77BD1" w:rsidP="00243E5C">
            <w:pPr>
              <w:rPr>
                <w:sz w:val="22"/>
                <w:szCs w:val="22"/>
              </w:rPr>
            </w:pPr>
          </w:p>
        </w:tc>
      </w:tr>
      <w:tr w:rsidR="00F77BD1" w:rsidRPr="00FB320A" w:rsidTr="00E01602">
        <w:tc>
          <w:tcPr>
            <w:tcW w:w="3402" w:type="dxa"/>
            <w:vMerge/>
            <w:shd w:val="clear" w:color="auto" w:fill="auto"/>
          </w:tcPr>
          <w:p w:rsidR="00F77BD1" w:rsidRPr="00FB320A" w:rsidRDefault="00F77BD1" w:rsidP="00243E5C">
            <w:pPr>
              <w:rPr>
                <w:sz w:val="22"/>
                <w:szCs w:val="22"/>
              </w:rPr>
            </w:pPr>
          </w:p>
        </w:tc>
        <w:tc>
          <w:tcPr>
            <w:tcW w:w="2268" w:type="dxa"/>
            <w:shd w:val="clear" w:color="auto" w:fill="auto"/>
          </w:tcPr>
          <w:p w:rsidR="00F77BD1" w:rsidRPr="00FB320A" w:rsidRDefault="00F77BD1" w:rsidP="00243E5C">
            <w:pPr>
              <w:rPr>
                <w:b/>
                <w:sz w:val="22"/>
                <w:szCs w:val="22"/>
              </w:rPr>
            </w:pPr>
          </w:p>
        </w:tc>
        <w:tc>
          <w:tcPr>
            <w:tcW w:w="4002" w:type="dxa"/>
            <w:shd w:val="clear" w:color="auto" w:fill="auto"/>
          </w:tcPr>
          <w:p w:rsidR="00F77BD1" w:rsidRPr="00FB320A" w:rsidRDefault="00F77BD1" w:rsidP="00243E5C">
            <w:pPr>
              <w:rPr>
                <w:sz w:val="22"/>
                <w:szCs w:val="22"/>
              </w:rPr>
            </w:pPr>
          </w:p>
        </w:tc>
      </w:tr>
      <w:tr w:rsidR="00F77BD1" w:rsidRPr="00FB320A" w:rsidTr="00E01602">
        <w:trPr>
          <w:trHeight w:val="380"/>
        </w:trPr>
        <w:tc>
          <w:tcPr>
            <w:tcW w:w="3402" w:type="dxa"/>
            <w:vMerge/>
            <w:shd w:val="clear" w:color="auto" w:fill="auto"/>
          </w:tcPr>
          <w:p w:rsidR="00F77BD1" w:rsidRPr="00FB320A" w:rsidRDefault="00F77BD1" w:rsidP="00243E5C">
            <w:pPr>
              <w:rPr>
                <w:sz w:val="22"/>
                <w:szCs w:val="22"/>
              </w:rPr>
            </w:pPr>
          </w:p>
        </w:tc>
        <w:tc>
          <w:tcPr>
            <w:tcW w:w="2268" w:type="dxa"/>
            <w:shd w:val="clear" w:color="auto" w:fill="auto"/>
          </w:tcPr>
          <w:p w:rsidR="00F77BD1" w:rsidRPr="00FB320A" w:rsidRDefault="00F77BD1" w:rsidP="00243E5C">
            <w:pPr>
              <w:rPr>
                <w:b/>
                <w:sz w:val="22"/>
                <w:szCs w:val="22"/>
              </w:rPr>
            </w:pPr>
            <w:r w:rsidRPr="00FB320A">
              <w:rPr>
                <w:b/>
                <w:sz w:val="22"/>
                <w:szCs w:val="22"/>
              </w:rPr>
              <w:t>AND</w:t>
            </w:r>
          </w:p>
          <w:p w:rsidR="00F77BD1" w:rsidRPr="00FB320A" w:rsidRDefault="00F77BD1" w:rsidP="00243E5C">
            <w:pPr>
              <w:rPr>
                <w:b/>
                <w:sz w:val="22"/>
                <w:szCs w:val="22"/>
              </w:rPr>
            </w:pPr>
          </w:p>
        </w:tc>
        <w:tc>
          <w:tcPr>
            <w:tcW w:w="4002" w:type="dxa"/>
            <w:shd w:val="clear" w:color="auto" w:fill="auto"/>
          </w:tcPr>
          <w:p w:rsidR="00F77BD1" w:rsidRPr="00FB320A" w:rsidRDefault="00F77BD1" w:rsidP="00243E5C">
            <w:pPr>
              <w:rPr>
                <w:b/>
                <w:sz w:val="22"/>
                <w:szCs w:val="22"/>
              </w:rPr>
            </w:pPr>
            <w:r w:rsidRPr="00FB320A">
              <w:rPr>
                <w:b/>
                <w:sz w:val="22"/>
                <w:szCs w:val="22"/>
              </w:rPr>
              <w:t>[</w:t>
            </w:r>
            <w:r w:rsidR="007F0741" w:rsidRPr="00FB320A">
              <w:rPr>
                <w:b/>
                <w:sz w:val="22"/>
                <w:szCs w:val="22"/>
              </w:rPr>
              <w:t xml:space="preserve">INSERT </w:t>
            </w:r>
            <w:r w:rsidRPr="00FB320A">
              <w:rPr>
                <w:b/>
                <w:sz w:val="22"/>
                <w:szCs w:val="22"/>
              </w:rPr>
              <w:t>RESPONDENT</w:t>
            </w:r>
            <w:r w:rsidR="007F0741" w:rsidRPr="00FB320A">
              <w:rPr>
                <w:b/>
                <w:sz w:val="22"/>
                <w:szCs w:val="22"/>
              </w:rPr>
              <w:t xml:space="preserve"> NAME</w:t>
            </w:r>
            <w:r w:rsidRPr="00FB320A">
              <w:rPr>
                <w:b/>
                <w:sz w:val="22"/>
                <w:szCs w:val="22"/>
              </w:rPr>
              <w:t>]</w:t>
            </w:r>
          </w:p>
          <w:p w:rsidR="00F77BD1" w:rsidRPr="00FB320A" w:rsidRDefault="00F77BD1" w:rsidP="00243E5C">
            <w:pPr>
              <w:rPr>
                <w:b/>
                <w:sz w:val="22"/>
                <w:szCs w:val="22"/>
              </w:rPr>
            </w:pPr>
            <w:r w:rsidRPr="00FB320A">
              <w:rPr>
                <w:b/>
                <w:sz w:val="22"/>
                <w:szCs w:val="22"/>
              </w:rPr>
              <w:t>Respondent</w:t>
            </w:r>
          </w:p>
        </w:tc>
      </w:tr>
      <w:tr w:rsidR="00F77BD1" w:rsidRPr="00FB320A" w:rsidTr="00E01602">
        <w:trPr>
          <w:trHeight w:val="271"/>
        </w:trPr>
        <w:tc>
          <w:tcPr>
            <w:tcW w:w="3402" w:type="dxa"/>
            <w:vMerge/>
            <w:shd w:val="clear" w:color="auto" w:fill="auto"/>
          </w:tcPr>
          <w:p w:rsidR="00F77BD1" w:rsidRPr="00FB320A" w:rsidRDefault="00F77BD1" w:rsidP="00243E5C">
            <w:pPr>
              <w:rPr>
                <w:sz w:val="22"/>
                <w:szCs w:val="22"/>
              </w:rPr>
            </w:pPr>
          </w:p>
        </w:tc>
        <w:tc>
          <w:tcPr>
            <w:tcW w:w="2268" w:type="dxa"/>
            <w:shd w:val="clear" w:color="auto" w:fill="auto"/>
          </w:tcPr>
          <w:p w:rsidR="00F77BD1" w:rsidRPr="00FB320A" w:rsidRDefault="00F77BD1" w:rsidP="00243E5C">
            <w:pPr>
              <w:rPr>
                <w:b/>
                <w:sz w:val="22"/>
                <w:szCs w:val="22"/>
              </w:rPr>
            </w:pPr>
          </w:p>
        </w:tc>
        <w:tc>
          <w:tcPr>
            <w:tcW w:w="4002" w:type="dxa"/>
            <w:shd w:val="clear" w:color="auto" w:fill="auto"/>
          </w:tcPr>
          <w:p w:rsidR="00F77BD1" w:rsidRPr="00FB320A" w:rsidRDefault="00F77BD1" w:rsidP="00243E5C">
            <w:pPr>
              <w:rPr>
                <w:b/>
                <w:sz w:val="22"/>
                <w:szCs w:val="22"/>
              </w:rPr>
            </w:pPr>
          </w:p>
        </w:tc>
      </w:tr>
      <w:tr w:rsidR="00F77BD1" w:rsidRPr="00FB320A" w:rsidTr="00E01602">
        <w:trPr>
          <w:trHeight w:val="891"/>
        </w:trPr>
        <w:tc>
          <w:tcPr>
            <w:tcW w:w="3402" w:type="dxa"/>
            <w:vMerge/>
            <w:shd w:val="clear" w:color="auto" w:fill="auto"/>
          </w:tcPr>
          <w:p w:rsidR="00F77BD1" w:rsidRPr="00FB320A" w:rsidRDefault="00F77BD1" w:rsidP="00243E5C">
            <w:pPr>
              <w:rPr>
                <w:sz w:val="22"/>
                <w:szCs w:val="22"/>
              </w:rPr>
            </w:pPr>
          </w:p>
        </w:tc>
        <w:tc>
          <w:tcPr>
            <w:tcW w:w="2268" w:type="dxa"/>
            <w:shd w:val="clear" w:color="auto" w:fill="auto"/>
          </w:tcPr>
          <w:p w:rsidR="00F77BD1" w:rsidRPr="00FB320A" w:rsidRDefault="00F77BD1" w:rsidP="00243E5C">
            <w:pPr>
              <w:rPr>
                <w:b/>
                <w:sz w:val="22"/>
                <w:szCs w:val="22"/>
              </w:rPr>
            </w:pPr>
            <w:r w:rsidRPr="00FB320A">
              <w:rPr>
                <w:b/>
                <w:sz w:val="22"/>
                <w:szCs w:val="22"/>
              </w:rPr>
              <w:t>AND</w:t>
            </w:r>
          </w:p>
          <w:p w:rsidR="00F77BD1" w:rsidRPr="00FB320A" w:rsidRDefault="00F77BD1" w:rsidP="00243E5C">
            <w:pPr>
              <w:rPr>
                <w:b/>
                <w:sz w:val="22"/>
                <w:szCs w:val="22"/>
              </w:rPr>
            </w:pPr>
          </w:p>
        </w:tc>
        <w:tc>
          <w:tcPr>
            <w:tcW w:w="4002" w:type="dxa"/>
            <w:shd w:val="clear" w:color="auto" w:fill="auto"/>
          </w:tcPr>
          <w:p w:rsidR="00F77BD1" w:rsidRPr="00FB320A" w:rsidRDefault="00F77BD1" w:rsidP="00243E5C">
            <w:pPr>
              <w:rPr>
                <w:b/>
                <w:sz w:val="22"/>
                <w:szCs w:val="22"/>
                <w:highlight w:val="yellow"/>
              </w:rPr>
            </w:pPr>
            <w:r w:rsidRPr="00FB320A">
              <w:rPr>
                <w:b/>
                <w:sz w:val="22"/>
                <w:szCs w:val="22"/>
              </w:rPr>
              <w:t>[</w:t>
            </w:r>
            <w:r w:rsidR="007F0741" w:rsidRPr="00FB320A">
              <w:rPr>
                <w:b/>
                <w:sz w:val="22"/>
                <w:szCs w:val="22"/>
              </w:rPr>
              <w:t xml:space="preserve">INSERT </w:t>
            </w:r>
            <w:r w:rsidRPr="00FB320A">
              <w:rPr>
                <w:b/>
                <w:sz w:val="22"/>
                <w:szCs w:val="22"/>
              </w:rPr>
              <w:t xml:space="preserve">OWNER </w:t>
            </w:r>
            <w:r w:rsidR="007F0741" w:rsidRPr="00FB320A">
              <w:rPr>
                <w:b/>
                <w:sz w:val="22"/>
                <w:szCs w:val="22"/>
              </w:rPr>
              <w:t xml:space="preserve">NAME </w:t>
            </w:r>
            <w:r w:rsidRPr="00FB320A">
              <w:rPr>
                <w:b/>
                <w:sz w:val="22"/>
                <w:szCs w:val="22"/>
              </w:rPr>
              <w:t>IF APPLICABLE]</w:t>
            </w:r>
          </w:p>
          <w:p w:rsidR="00F77BD1" w:rsidRPr="00FB320A" w:rsidRDefault="00F77BD1" w:rsidP="00243E5C">
            <w:pPr>
              <w:rPr>
                <w:b/>
                <w:sz w:val="22"/>
                <w:szCs w:val="22"/>
              </w:rPr>
            </w:pPr>
            <w:r w:rsidRPr="00FB320A">
              <w:rPr>
                <w:b/>
                <w:sz w:val="22"/>
                <w:szCs w:val="22"/>
              </w:rPr>
              <w:t>Owner</w:t>
            </w:r>
          </w:p>
        </w:tc>
      </w:tr>
    </w:tbl>
    <w:p w:rsidR="000630A8" w:rsidRDefault="000630A8" w:rsidP="00243E5C">
      <w:pPr>
        <w:jc w:val="center"/>
        <w:rPr>
          <w:b/>
          <w:u w:val="single"/>
        </w:rPr>
      </w:pPr>
    </w:p>
    <w:p w:rsidR="00753805" w:rsidRPr="007026DE" w:rsidRDefault="00C66C2F" w:rsidP="001F4980">
      <w:pPr>
        <w:spacing w:before="240"/>
        <w:jc w:val="center"/>
        <w:rPr>
          <w:b/>
          <w:sz w:val="28"/>
          <w:szCs w:val="28"/>
        </w:rPr>
      </w:pPr>
      <w:r w:rsidRPr="007026DE">
        <w:rPr>
          <w:b/>
          <w:sz w:val="28"/>
          <w:szCs w:val="28"/>
        </w:rPr>
        <w:t>NOTICE OF ADJUDICATION</w:t>
      </w:r>
      <w:r w:rsidR="00753805" w:rsidRPr="007026DE">
        <w:rPr>
          <w:b/>
          <w:sz w:val="28"/>
          <w:szCs w:val="28"/>
        </w:rPr>
        <w:t xml:space="preserve"> </w:t>
      </w:r>
    </w:p>
    <w:p w:rsidR="00586457" w:rsidRDefault="00586457" w:rsidP="00243E5C">
      <w:pPr>
        <w:jc w:val="both"/>
        <w:rPr>
          <w:b/>
          <w:sz w:val="22"/>
          <w:szCs w:val="22"/>
        </w:rPr>
      </w:pPr>
    </w:p>
    <w:p w:rsidR="007026DE" w:rsidRDefault="007026DE" w:rsidP="00243E5C">
      <w:pPr>
        <w:jc w:val="both"/>
        <w:rPr>
          <w:b/>
          <w:szCs w:val="21"/>
        </w:rPr>
      </w:pPr>
    </w:p>
    <w:p w:rsidR="001F4980" w:rsidRDefault="001F4980" w:rsidP="00243E5C">
      <w:pPr>
        <w:jc w:val="both"/>
        <w:rPr>
          <w:b/>
          <w:sz w:val="24"/>
        </w:rPr>
      </w:pPr>
    </w:p>
    <w:p w:rsidR="00E36C62" w:rsidRPr="001F4980" w:rsidRDefault="001F4980" w:rsidP="00243E5C">
      <w:pPr>
        <w:jc w:val="both"/>
        <w:rPr>
          <w:b/>
          <w:sz w:val="24"/>
        </w:rPr>
      </w:pPr>
      <w:r>
        <w:rPr>
          <w:b/>
          <w:sz w:val="24"/>
        </w:rPr>
        <w:t>DATE OF THIS NOTICE</w:t>
      </w:r>
      <w:r w:rsidR="00E36C62" w:rsidRPr="001F4980">
        <w:rPr>
          <w:b/>
          <w:sz w:val="24"/>
        </w:rPr>
        <w:t>:</w:t>
      </w:r>
      <w:r w:rsidR="00DC6638" w:rsidRPr="001F4980">
        <w:rPr>
          <w:b/>
          <w:sz w:val="24"/>
        </w:rPr>
        <w:t xml:space="preserve"> </w:t>
      </w:r>
      <w:r w:rsidR="00136B84">
        <w:rPr>
          <w:b/>
          <w:sz w:val="24"/>
        </w:rPr>
        <w:t>[INSERT DAY/MONTH</w:t>
      </w:r>
      <w:r w:rsidR="007F0741" w:rsidRPr="001F4980">
        <w:rPr>
          <w:b/>
          <w:sz w:val="24"/>
        </w:rPr>
        <w:t xml:space="preserve">] </w:t>
      </w:r>
      <w:r w:rsidR="00136B84">
        <w:rPr>
          <w:b/>
          <w:sz w:val="24"/>
        </w:rPr>
        <w:t>2017</w:t>
      </w:r>
    </w:p>
    <w:p w:rsidR="00E36C62" w:rsidRPr="00E01602" w:rsidRDefault="00E36C62" w:rsidP="00243E5C">
      <w:pPr>
        <w:jc w:val="both"/>
        <w:rPr>
          <w:b/>
          <w:szCs w:val="21"/>
        </w:rPr>
      </w:pPr>
    </w:p>
    <w:p w:rsidR="00E36C62" w:rsidRPr="00E01602" w:rsidRDefault="00C66C2F" w:rsidP="00243E5C">
      <w:pPr>
        <w:jc w:val="both"/>
        <w:rPr>
          <w:b/>
          <w:szCs w:val="21"/>
        </w:rPr>
      </w:pPr>
      <w:r w:rsidRPr="00E01602">
        <w:rPr>
          <w:b/>
          <w:szCs w:val="21"/>
        </w:rPr>
        <w:t xml:space="preserve">[CLAIMANT] hereby gives written notice of its intention to </w:t>
      </w:r>
      <w:r w:rsidR="00136B84">
        <w:rPr>
          <w:b/>
          <w:szCs w:val="21"/>
        </w:rPr>
        <w:t>refer a dispute with [</w:t>
      </w:r>
      <w:r w:rsidR="002B1DAA">
        <w:rPr>
          <w:b/>
          <w:szCs w:val="21"/>
        </w:rPr>
        <w:t>OTHER</w:t>
      </w:r>
      <w:r w:rsidR="00136B84">
        <w:rPr>
          <w:b/>
          <w:szCs w:val="21"/>
        </w:rPr>
        <w:t xml:space="preserve"> PARTY OR</w:t>
      </w:r>
      <w:r w:rsidR="002B1DAA">
        <w:rPr>
          <w:b/>
          <w:szCs w:val="21"/>
        </w:rPr>
        <w:t xml:space="preserve"> PARTIES</w:t>
      </w:r>
      <w:r w:rsidRPr="00E01602">
        <w:rPr>
          <w:b/>
          <w:szCs w:val="21"/>
        </w:rPr>
        <w:t>] to adjudication in accordance with the Construction Contracts Act 2002.</w:t>
      </w:r>
    </w:p>
    <w:p w:rsidR="00C66C2F" w:rsidRPr="00E01602" w:rsidRDefault="00C66C2F" w:rsidP="00243E5C">
      <w:pPr>
        <w:jc w:val="both"/>
        <w:rPr>
          <w:b/>
          <w:szCs w:val="21"/>
        </w:rPr>
      </w:pPr>
    </w:p>
    <w:p w:rsidR="00E36C62" w:rsidRPr="00E01602" w:rsidRDefault="00C66C2F" w:rsidP="001F4980">
      <w:pPr>
        <w:spacing w:before="240"/>
        <w:jc w:val="both"/>
        <w:rPr>
          <w:b/>
          <w:sz w:val="24"/>
        </w:rPr>
      </w:pPr>
      <w:r w:rsidRPr="00E01602">
        <w:rPr>
          <w:b/>
          <w:sz w:val="24"/>
        </w:rPr>
        <w:t>THE PARTIES</w:t>
      </w:r>
    </w:p>
    <w:p w:rsidR="00C66C2F" w:rsidRPr="00E01602" w:rsidRDefault="00781C69" w:rsidP="00E01602">
      <w:pPr>
        <w:spacing w:before="240"/>
        <w:jc w:val="both"/>
        <w:rPr>
          <w:szCs w:val="21"/>
        </w:rPr>
      </w:pPr>
      <w:r w:rsidRPr="00E01602">
        <w:rPr>
          <w:szCs w:val="21"/>
        </w:rPr>
        <w:t>Provide the names, address for service (ie the registered office</w:t>
      </w:r>
      <w:r w:rsidR="00E55449" w:rsidRPr="00E01602">
        <w:rPr>
          <w:szCs w:val="21"/>
        </w:rPr>
        <w:t xml:space="preserve"> or usual </w:t>
      </w:r>
      <w:r w:rsidR="00E36C62" w:rsidRPr="00E01602">
        <w:rPr>
          <w:szCs w:val="21"/>
        </w:rPr>
        <w:t xml:space="preserve">or last known </w:t>
      </w:r>
      <w:r w:rsidR="00E55449" w:rsidRPr="00E01602">
        <w:rPr>
          <w:szCs w:val="21"/>
        </w:rPr>
        <w:t>place of residence or business in New Zealand</w:t>
      </w:r>
      <w:r w:rsidRPr="00E01602">
        <w:rPr>
          <w:szCs w:val="21"/>
        </w:rPr>
        <w:t>) and contact details of each party</w:t>
      </w:r>
      <w:r w:rsidR="00ED01D9" w:rsidRPr="00E01602">
        <w:rPr>
          <w:szCs w:val="21"/>
        </w:rPr>
        <w:t xml:space="preserve"> to the construction contract.</w:t>
      </w:r>
    </w:p>
    <w:p w:rsidR="00781C69" w:rsidRPr="00E01602" w:rsidRDefault="00781C69" w:rsidP="00243E5C">
      <w:pPr>
        <w:jc w:val="both"/>
        <w:rPr>
          <w:szCs w:val="21"/>
        </w:rPr>
      </w:pPr>
    </w:p>
    <w:p w:rsidR="00C66C2F" w:rsidRPr="00E01602" w:rsidRDefault="00C66C2F" w:rsidP="00243E5C">
      <w:pPr>
        <w:jc w:val="both"/>
        <w:rPr>
          <w:b/>
          <w:sz w:val="24"/>
        </w:rPr>
      </w:pPr>
      <w:r w:rsidRPr="00E01602">
        <w:rPr>
          <w:b/>
          <w:sz w:val="24"/>
        </w:rPr>
        <w:t xml:space="preserve">The parties to the </w:t>
      </w:r>
      <w:r w:rsidR="00ED01D9" w:rsidRPr="00E01602">
        <w:rPr>
          <w:b/>
          <w:sz w:val="24"/>
        </w:rPr>
        <w:t>construction contract</w:t>
      </w:r>
      <w:r w:rsidRPr="00E01602">
        <w:rPr>
          <w:b/>
          <w:sz w:val="24"/>
        </w:rPr>
        <w:t xml:space="preserve"> are:</w:t>
      </w:r>
    </w:p>
    <w:p w:rsidR="00CF3C57" w:rsidRPr="00E01602" w:rsidRDefault="00CF3C57" w:rsidP="00243E5C">
      <w:pPr>
        <w:jc w:val="both"/>
        <w:rPr>
          <w:szCs w:val="21"/>
        </w:rPr>
      </w:pPr>
    </w:p>
    <w:tbl>
      <w:tblPr>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79"/>
        <w:gridCol w:w="6463"/>
      </w:tblGrid>
      <w:tr w:rsidR="00CF3C57" w:rsidRPr="00E01602" w:rsidTr="00E01602">
        <w:tc>
          <w:tcPr>
            <w:tcW w:w="2795" w:type="dxa"/>
            <w:shd w:val="clear" w:color="auto" w:fill="auto"/>
          </w:tcPr>
          <w:p w:rsidR="00AF0EE9" w:rsidRPr="00E01602" w:rsidRDefault="00E01602" w:rsidP="00E01602">
            <w:pPr>
              <w:spacing w:line="360" w:lineRule="auto"/>
              <w:ind w:left="4"/>
              <w:jc w:val="both"/>
              <w:rPr>
                <w:b/>
                <w:szCs w:val="21"/>
              </w:rPr>
            </w:pPr>
            <w:r>
              <w:rPr>
                <w:b/>
                <w:szCs w:val="21"/>
              </w:rPr>
              <w:t>CLAIMANT</w:t>
            </w:r>
            <w:r w:rsidR="00CF3C57" w:rsidRPr="00E01602">
              <w:rPr>
                <w:b/>
                <w:szCs w:val="21"/>
              </w:rPr>
              <w:t>:</w:t>
            </w:r>
          </w:p>
        </w:tc>
        <w:tc>
          <w:tcPr>
            <w:tcW w:w="6561" w:type="dxa"/>
            <w:shd w:val="clear" w:color="auto" w:fill="auto"/>
          </w:tcPr>
          <w:p w:rsidR="00CF3C57" w:rsidRPr="00E01602" w:rsidRDefault="00CF3C57" w:rsidP="00E01602">
            <w:pPr>
              <w:spacing w:line="360" w:lineRule="auto"/>
              <w:jc w:val="both"/>
              <w:rPr>
                <w:szCs w:val="21"/>
              </w:rPr>
            </w:pPr>
          </w:p>
        </w:tc>
      </w:tr>
      <w:tr w:rsidR="00B766E3" w:rsidRPr="00E01602" w:rsidTr="00E01602">
        <w:tc>
          <w:tcPr>
            <w:tcW w:w="2795" w:type="dxa"/>
            <w:shd w:val="clear" w:color="auto" w:fill="auto"/>
          </w:tcPr>
          <w:p w:rsidR="00B766E3" w:rsidRPr="00E01602" w:rsidRDefault="00E01602" w:rsidP="00E01602">
            <w:pPr>
              <w:spacing w:line="360" w:lineRule="auto"/>
              <w:jc w:val="both"/>
              <w:rPr>
                <w:b/>
                <w:szCs w:val="21"/>
              </w:rPr>
            </w:pPr>
            <w:r>
              <w:rPr>
                <w:b/>
                <w:szCs w:val="21"/>
              </w:rPr>
              <w:t>Address for S</w:t>
            </w:r>
            <w:r w:rsidR="00B766E3" w:rsidRPr="00E01602">
              <w:rPr>
                <w:b/>
                <w:szCs w:val="21"/>
              </w:rPr>
              <w:t>ervice:</w:t>
            </w:r>
          </w:p>
        </w:tc>
        <w:tc>
          <w:tcPr>
            <w:tcW w:w="6561" w:type="dxa"/>
            <w:shd w:val="clear" w:color="auto" w:fill="auto"/>
          </w:tcPr>
          <w:p w:rsidR="00B766E3" w:rsidRPr="00E01602" w:rsidRDefault="00B766E3" w:rsidP="00E01602">
            <w:pPr>
              <w:spacing w:line="360" w:lineRule="auto"/>
              <w:jc w:val="both"/>
              <w:rPr>
                <w:szCs w:val="21"/>
              </w:rPr>
            </w:pPr>
          </w:p>
        </w:tc>
      </w:tr>
      <w:tr w:rsidR="00B766E3" w:rsidRPr="00E01602" w:rsidTr="00E01602">
        <w:tc>
          <w:tcPr>
            <w:tcW w:w="2795" w:type="dxa"/>
            <w:shd w:val="clear" w:color="auto" w:fill="auto"/>
          </w:tcPr>
          <w:p w:rsidR="00B766E3" w:rsidRPr="00E01602" w:rsidRDefault="00B766E3" w:rsidP="00E01602">
            <w:pPr>
              <w:spacing w:line="360" w:lineRule="auto"/>
              <w:jc w:val="both"/>
              <w:rPr>
                <w:b/>
                <w:szCs w:val="21"/>
              </w:rPr>
            </w:pPr>
            <w:r w:rsidRPr="00E01602">
              <w:rPr>
                <w:b/>
                <w:szCs w:val="21"/>
              </w:rPr>
              <w:t>Telephone:</w:t>
            </w:r>
          </w:p>
        </w:tc>
        <w:tc>
          <w:tcPr>
            <w:tcW w:w="6561" w:type="dxa"/>
            <w:shd w:val="clear" w:color="auto" w:fill="auto"/>
          </w:tcPr>
          <w:p w:rsidR="00B766E3" w:rsidRPr="00E01602" w:rsidRDefault="00B766E3" w:rsidP="00E01602">
            <w:pPr>
              <w:spacing w:line="360" w:lineRule="auto"/>
              <w:jc w:val="both"/>
              <w:rPr>
                <w:szCs w:val="21"/>
              </w:rPr>
            </w:pPr>
          </w:p>
        </w:tc>
      </w:tr>
      <w:tr w:rsidR="00B766E3" w:rsidRPr="00E01602" w:rsidTr="00E01602">
        <w:tc>
          <w:tcPr>
            <w:tcW w:w="2795" w:type="dxa"/>
            <w:shd w:val="clear" w:color="auto" w:fill="auto"/>
          </w:tcPr>
          <w:p w:rsidR="00B766E3" w:rsidRPr="00E01602" w:rsidRDefault="00B766E3" w:rsidP="00E01602">
            <w:pPr>
              <w:spacing w:line="360" w:lineRule="auto"/>
              <w:jc w:val="both"/>
              <w:rPr>
                <w:b/>
                <w:szCs w:val="21"/>
              </w:rPr>
            </w:pPr>
            <w:r w:rsidRPr="00E01602">
              <w:rPr>
                <w:b/>
                <w:szCs w:val="21"/>
              </w:rPr>
              <w:t>Email:</w:t>
            </w:r>
          </w:p>
        </w:tc>
        <w:tc>
          <w:tcPr>
            <w:tcW w:w="6561" w:type="dxa"/>
            <w:shd w:val="clear" w:color="auto" w:fill="auto"/>
          </w:tcPr>
          <w:p w:rsidR="00B766E3" w:rsidRPr="00E01602" w:rsidRDefault="00B766E3" w:rsidP="00E01602">
            <w:pPr>
              <w:spacing w:line="360" w:lineRule="auto"/>
              <w:jc w:val="both"/>
              <w:rPr>
                <w:szCs w:val="21"/>
              </w:rPr>
            </w:pPr>
          </w:p>
        </w:tc>
      </w:tr>
      <w:tr w:rsidR="00586457" w:rsidRPr="00E01602" w:rsidTr="00E01602">
        <w:tc>
          <w:tcPr>
            <w:tcW w:w="2795" w:type="dxa"/>
            <w:tcBorders>
              <w:bottom w:val="single" w:sz="4" w:space="0" w:color="BFBFBF" w:themeColor="background1" w:themeShade="BF"/>
            </w:tcBorders>
            <w:shd w:val="clear" w:color="auto" w:fill="auto"/>
          </w:tcPr>
          <w:p w:rsidR="00586457" w:rsidRPr="00E01602" w:rsidRDefault="00586457" w:rsidP="00E01602">
            <w:pPr>
              <w:spacing w:line="360" w:lineRule="auto"/>
              <w:jc w:val="both"/>
              <w:rPr>
                <w:b/>
                <w:szCs w:val="21"/>
              </w:rPr>
            </w:pPr>
            <w:r w:rsidRPr="00E01602">
              <w:rPr>
                <w:b/>
                <w:szCs w:val="21"/>
              </w:rPr>
              <w:t>Attention:</w:t>
            </w:r>
          </w:p>
        </w:tc>
        <w:tc>
          <w:tcPr>
            <w:tcW w:w="6561" w:type="dxa"/>
            <w:tcBorders>
              <w:bottom w:val="single" w:sz="4" w:space="0" w:color="BFBFBF" w:themeColor="background1" w:themeShade="BF"/>
            </w:tcBorders>
            <w:shd w:val="clear" w:color="auto" w:fill="auto"/>
          </w:tcPr>
          <w:p w:rsidR="00586457" w:rsidRPr="00E01602" w:rsidRDefault="00586457" w:rsidP="00E01602">
            <w:pPr>
              <w:spacing w:line="360" w:lineRule="auto"/>
              <w:jc w:val="both"/>
              <w:rPr>
                <w:szCs w:val="21"/>
              </w:rPr>
            </w:pPr>
          </w:p>
        </w:tc>
      </w:tr>
      <w:tr w:rsidR="00B766E3" w:rsidRPr="00E01602" w:rsidTr="00E01602">
        <w:tc>
          <w:tcPr>
            <w:tcW w:w="2795" w:type="dxa"/>
            <w:tcBorders>
              <w:left w:val="nil"/>
              <w:right w:val="nil"/>
            </w:tcBorders>
            <w:shd w:val="clear" w:color="auto" w:fill="auto"/>
          </w:tcPr>
          <w:p w:rsidR="00B766E3" w:rsidRPr="00E01602" w:rsidRDefault="00B766E3" w:rsidP="00E01602">
            <w:pPr>
              <w:spacing w:line="360" w:lineRule="auto"/>
              <w:jc w:val="both"/>
              <w:rPr>
                <w:b/>
                <w:szCs w:val="21"/>
              </w:rPr>
            </w:pPr>
          </w:p>
        </w:tc>
        <w:tc>
          <w:tcPr>
            <w:tcW w:w="6561" w:type="dxa"/>
            <w:tcBorders>
              <w:left w:val="nil"/>
              <w:right w:val="nil"/>
            </w:tcBorders>
            <w:shd w:val="clear" w:color="auto" w:fill="auto"/>
          </w:tcPr>
          <w:p w:rsidR="00B766E3" w:rsidRPr="00E01602" w:rsidRDefault="00B766E3" w:rsidP="00E01602">
            <w:pPr>
              <w:spacing w:line="360" w:lineRule="auto"/>
              <w:jc w:val="both"/>
              <w:rPr>
                <w:szCs w:val="21"/>
              </w:rPr>
            </w:pPr>
          </w:p>
        </w:tc>
      </w:tr>
      <w:tr w:rsidR="00B766E3" w:rsidRPr="00E01602" w:rsidTr="00E01602">
        <w:tc>
          <w:tcPr>
            <w:tcW w:w="2795" w:type="dxa"/>
            <w:shd w:val="clear" w:color="auto" w:fill="auto"/>
          </w:tcPr>
          <w:p w:rsidR="00B766E3" w:rsidRPr="00E01602" w:rsidRDefault="00E01602" w:rsidP="00E01602">
            <w:pPr>
              <w:spacing w:line="360" w:lineRule="auto"/>
              <w:jc w:val="both"/>
              <w:rPr>
                <w:b/>
                <w:szCs w:val="21"/>
              </w:rPr>
            </w:pPr>
            <w:r>
              <w:rPr>
                <w:b/>
                <w:szCs w:val="21"/>
              </w:rPr>
              <w:t>RESPONDENT</w:t>
            </w:r>
            <w:r w:rsidR="00B766E3" w:rsidRPr="00E01602">
              <w:rPr>
                <w:b/>
                <w:szCs w:val="21"/>
              </w:rPr>
              <w:t>:</w:t>
            </w:r>
          </w:p>
        </w:tc>
        <w:tc>
          <w:tcPr>
            <w:tcW w:w="6561" w:type="dxa"/>
            <w:shd w:val="clear" w:color="auto" w:fill="auto"/>
          </w:tcPr>
          <w:p w:rsidR="00B766E3" w:rsidRPr="00E01602" w:rsidRDefault="00B766E3" w:rsidP="00E01602">
            <w:pPr>
              <w:spacing w:line="360" w:lineRule="auto"/>
              <w:jc w:val="both"/>
              <w:rPr>
                <w:szCs w:val="21"/>
              </w:rPr>
            </w:pPr>
          </w:p>
        </w:tc>
      </w:tr>
      <w:tr w:rsidR="00B766E3" w:rsidRPr="00E01602" w:rsidTr="00E01602">
        <w:tc>
          <w:tcPr>
            <w:tcW w:w="2795" w:type="dxa"/>
            <w:shd w:val="clear" w:color="auto" w:fill="auto"/>
          </w:tcPr>
          <w:p w:rsidR="00B766E3" w:rsidRPr="00E01602" w:rsidRDefault="00E01602" w:rsidP="00E01602">
            <w:pPr>
              <w:spacing w:line="360" w:lineRule="auto"/>
              <w:jc w:val="both"/>
              <w:rPr>
                <w:b/>
                <w:szCs w:val="21"/>
              </w:rPr>
            </w:pPr>
            <w:r>
              <w:rPr>
                <w:b/>
                <w:szCs w:val="21"/>
              </w:rPr>
              <w:t>Address for S</w:t>
            </w:r>
            <w:r w:rsidR="00B766E3" w:rsidRPr="00E01602">
              <w:rPr>
                <w:b/>
                <w:szCs w:val="21"/>
              </w:rPr>
              <w:t>ervice:</w:t>
            </w:r>
          </w:p>
        </w:tc>
        <w:tc>
          <w:tcPr>
            <w:tcW w:w="6561" w:type="dxa"/>
            <w:shd w:val="clear" w:color="auto" w:fill="auto"/>
          </w:tcPr>
          <w:p w:rsidR="00B766E3" w:rsidRPr="00E01602" w:rsidRDefault="00B766E3" w:rsidP="00E01602">
            <w:pPr>
              <w:spacing w:line="360" w:lineRule="auto"/>
              <w:jc w:val="both"/>
              <w:rPr>
                <w:szCs w:val="21"/>
              </w:rPr>
            </w:pPr>
          </w:p>
        </w:tc>
      </w:tr>
      <w:tr w:rsidR="00B766E3" w:rsidRPr="00E01602" w:rsidTr="00E01602">
        <w:tc>
          <w:tcPr>
            <w:tcW w:w="2795" w:type="dxa"/>
            <w:shd w:val="clear" w:color="auto" w:fill="auto"/>
          </w:tcPr>
          <w:p w:rsidR="00B766E3" w:rsidRPr="00E01602" w:rsidRDefault="00B766E3" w:rsidP="00E01602">
            <w:pPr>
              <w:spacing w:line="360" w:lineRule="auto"/>
              <w:jc w:val="both"/>
              <w:rPr>
                <w:b/>
                <w:szCs w:val="21"/>
              </w:rPr>
            </w:pPr>
            <w:r w:rsidRPr="00E01602">
              <w:rPr>
                <w:b/>
                <w:szCs w:val="21"/>
              </w:rPr>
              <w:lastRenderedPageBreak/>
              <w:t>Telephone:</w:t>
            </w:r>
          </w:p>
        </w:tc>
        <w:tc>
          <w:tcPr>
            <w:tcW w:w="6561" w:type="dxa"/>
            <w:shd w:val="clear" w:color="auto" w:fill="auto"/>
          </w:tcPr>
          <w:p w:rsidR="00B766E3" w:rsidRPr="00E01602" w:rsidRDefault="00B766E3" w:rsidP="00E01602">
            <w:pPr>
              <w:spacing w:line="360" w:lineRule="auto"/>
              <w:jc w:val="both"/>
              <w:rPr>
                <w:szCs w:val="21"/>
              </w:rPr>
            </w:pPr>
          </w:p>
        </w:tc>
      </w:tr>
      <w:tr w:rsidR="00B766E3" w:rsidRPr="00E01602" w:rsidTr="00E01602">
        <w:tc>
          <w:tcPr>
            <w:tcW w:w="2795" w:type="dxa"/>
            <w:shd w:val="clear" w:color="auto" w:fill="auto"/>
          </w:tcPr>
          <w:p w:rsidR="00B766E3" w:rsidRPr="00E01602" w:rsidRDefault="00B766E3" w:rsidP="00E01602">
            <w:pPr>
              <w:spacing w:line="360" w:lineRule="auto"/>
              <w:jc w:val="both"/>
              <w:rPr>
                <w:b/>
                <w:szCs w:val="21"/>
              </w:rPr>
            </w:pPr>
            <w:r w:rsidRPr="00E01602">
              <w:rPr>
                <w:b/>
                <w:szCs w:val="21"/>
              </w:rPr>
              <w:t>Email:</w:t>
            </w:r>
          </w:p>
        </w:tc>
        <w:tc>
          <w:tcPr>
            <w:tcW w:w="6561" w:type="dxa"/>
            <w:shd w:val="clear" w:color="auto" w:fill="auto"/>
          </w:tcPr>
          <w:p w:rsidR="00B766E3" w:rsidRPr="00E01602" w:rsidRDefault="00B766E3" w:rsidP="00E01602">
            <w:pPr>
              <w:spacing w:line="360" w:lineRule="auto"/>
              <w:jc w:val="both"/>
              <w:rPr>
                <w:szCs w:val="21"/>
              </w:rPr>
            </w:pPr>
          </w:p>
        </w:tc>
      </w:tr>
      <w:tr w:rsidR="00CF3C57" w:rsidRPr="00E01602" w:rsidTr="00E01602">
        <w:tc>
          <w:tcPr>
            <w:tcW w:w="2795" w:type="dxa"/>
            <w:shd w:val="clear" w:color="auto" w:fill="auto"/>
          </w:tcPr>
          <w:p w:rsidR="00AF0EE9" w:rsidRPr="00E01602" w:rsidRDefault="00CF3C57" w:rsidP="00E01602">
            <w:pPr>
              <w:spacing w:line="360" w:lineRule="auto"/>
              <w:jc w:val="both"/>
              <w:rPr>
                <w:b/>
                <w:szCs w:val="21"/>
              </w:rPr>
            </w:pPr>
            <w:r w:rsidRPr="00E01602">
              <w:rPr>
                <w:b/>
                <w:szCs w:val="21"/>
              </w:rPr>
              <w:t>Attention:</w:t>
            </w:r>
          </w:p>
        </w:tc>
        <w:tc>
          <w:tcPr>
            <w:tcW w:w="6561" w:type="dxa"/>
            <w:shd w:val="clear" w:color="auto" w:fill="auto"/>
          </w:tcPr>
          <w:p w:rsidR="00CF3C57" w:rsidRPr="00E01602" w:rsidRDefault="00CF3C57" w:rsidP="00E01602">
            <w:pPr>
              <w:spacing w:line="360" w:lineRule="auto"/>
              <w:jc w:val="both"/>
              <w:rPr>
                <w:szCs w:val="21"/>
              </w:rPr>
            </w:pPr>
          </w:p>
        </w:tc>
      </w:tr>
    </w:tbl>
    <w:p w:rsidR="00CF3C57" w:rsidRPr="00E01602" w:rsidRDefault="00CF3C57" w:rsidP="00243E5C">
      <w:pPr>
        <w:jc w:val="both"/>
        <w:rPr>
          <w:b/>
          <w:szCs w:val="21"/>
        </w:rPr>
      </w:pPr>
    </w:p>
    <w:p w:rsidR="00ED01D9" w:rsidRPr="00E01602" w:rsidRDefault="00ED01D9" w:rsidP="001F4980">
      <w:pPr>
        <w:spacing w:before="240"/>
        <w:jc w:val="both"/>
        <w:rPr>
          <w:b/>
          <w:sz w:val="24"/>
        </w:rPr>
      </w:pPr>
      <w:r w:rsidRPr="00E01602">
        <w:rPr>
          <w:b/>
          <w:sz w:val="24"/>
        </w:rPr>
        <w:t>THE OWNER</w:t>
      </w:r>
      <w:r w:rsidR="00F10B68" w:rsidRPr="00E01602">
        <w:rPr>
          <w:b/>
          <w:sz w:val="24"/>
        </w:rPr>
        <w:t xml:space="preserve"> (if applicable)</w:t>
      </w:r>
    </w:p>
    <w:p w:rsidR="00ED01D9" w:rsidRPr="00E01602" w:rsidRDefault="00ED01D9" w:rsidP="00E01602">
      <w:pPr>
        <w:spacing w:before="240"/>
        <w:jc w:val="both"/>
        <w:rPr>
          <w:szCs w:val="21"/>
        </w:rPr>
      </w:pPr>
      <w:r w:rsidRPr="00E01602">
        <w:rPr>
          <w:szCs w:val="21"/>
        </w:rPr>
        <w:t>Provi</w:t>
      </w:r>
      <w:r w:rsidR="00DE1C31" w:rsidRPr="00E01602">
        <w:rPr>
          <w:szCs w:val="21"/>
        </w:rPr>
        <w:t>de the name and address of the O</w:t>
      </w:r>
      <w:r w:rsidRPr="00E01602">
        <w:rPr>
          <w:szCs w:val="21"/>
        </w:rPr>
        <w:t>wner of the constru</w:t>
      </w:r>
      <w:r w:rsidR="00136B84">
        <w:rPr>
          <w:szCs w:val="21"/>
        </w:rPr>
        <w:t>ction site if, under section 30 of the Act, a determination that</w:t>
      </w:r>
      <w:r w:rsidRPr="00E01602">
        <w:rPr>
          <w:szCs w:val="21"/>
        </w:rPr>
        <w:t xml:space="preserve"> </w:t>
      </w:r>
      <w:r w:rsidR="00DE1C31" w:rsidRPr="00E01602">
        <w:rPr>
          <w:szCs w:val="21"/>
        </w:rPr>
        <w:t>the</w:t>
      </w:r>
      <w:r w:rsidR="00F10B68" w:rsidRPr="00E01602">
        <w:rPr>
          <w:szCs w:val="21"/>
        </w:rPr>
        <w:t xml:space="preserve"> </w:t>
      </w:r>
      <w:r w:rsidR="00DE1C31" w:rsidRPr="00E01602">
        <w:rPr>
          <w:szCs w:val="21"/>
        </w:rPr>
        <w:t>O</w:t>
      </w:r>
      <w:r w:rsidRPr="00E01602">
        <w:rPr>
          <w:szCs w:val="21"/>
        </w:rPr>
        <w:t>wner</w:t>
      </w:r>
      <w:r w:rsidR="00136B84">
        <w:rPr>
          <w:szCs w:val="21"/>
        </w:rPr>
        <w:t xml:space="preserve"> is jointly and severally liable with the </w:t>
      </w:r>
      <w:r w:rsidR="00DB44EC">
        <w:rPr>
          <w:szCs w:val="21"/>
        </w:rPr>
        <w:t>respondent</w:t>
      </w:r>
      <w:r w:rsidR="00136B84">
        <w:rPr>
          <w:szCs w:val="21"/>
        </w:rPr>
        <w:t xml:space="preserve"> to pay the claimed amount and </w:t>
      </w:r>
      <w:r w:rsidRPr="00E01602">
        <w:rPr>
          <w:szCs w:val="21"/>
        </w:rPr>
        <w:t xml:space="preserve">approval for the issue of a charging order </w:t>
      </w:r>
      <w:r w:rsidR="00DC6638" w:rsidRPr="00E01602">
        <w:rPr>
          <w:szCs w:val="21"/>
        </w:rPr>
        <w:t xml:space="preserve">in respect of the construction site </w:t>
      </w:r>
      <w:r w:rsidR="00DE1C31" w:rsidRPr="00E01602">
        <w:rPr>
          <w:szCs w:val="21"/>
        </w:rPr>
        <w:t xml:space="preserve">is sought </w:t>
      </w:r>
      <w:r w:rsidR="00136B84">
        <w:rPr>
          <w:szCs w:val="21"/>
        </w:rPr>
        <w:t>under section 50 of the Act</w:t>
      </w:r>
      <w:r w:rsidRPr="00E01602">
        <w:rPr>
          <w:szCs w:val="21"/>
        </w:rPr>
        <w:t>.</w:t>
      </w:r>
    </w:p>
    <w:p w:rsidR="00ED01D9" w:rsidRDefault="00ED01D9" w:rsidP="00243E5C">
      <w:pPr>
        <w:jc w:val="both"/>
        <w:rPr>
          <w:sz w:val="22"/>
          <w:szCs w:val="22"/>
        </w:rPr>
      </w:pPr>
    </w:p>
    <w:p w:rsidR="00F77BD1" w:rsidRPr="00E01602" w:rsidRDefault="00E01602" w:rsidP="00E01602">
      <w:pPr>
        <w:keepNext/>
        <w:jc w:val="both"/>
        <w:rPr>
          <w:b/>
          <w:sz w:val="24"/>
        </w:rPr>
      </w:pPr>
      <w:r>
        <w:rPr>
          <w:b/>
        </w:rPr>
        <w:t>The owner of the construction site is</w:t>
      </w:r>
      <w:r w:rsidR="00F77BD1" w:rsidRPr="00E01602">
        <w:rPr>
          <w:b/>
          <w:sz w:val="24"/>
        </w:rPr>
        <w:t>:</w:t>
      </w:r>
    </w:p>
    <w:p w:rsidR="00F77BD1" w:rsidRPr="00E01602" w:rsidRDefault="00F77BD1" w:rsidP="00E01602">
      <w:pPr>
        <w:keepNext/>
        <w:jc w:val="both"/>
        <w:rPr>
          <w:szCs w:val="21"/>
        </w:rPr>
      </w:pPr>
    </w:p>
    <w:tbl>
      <w:tblPr>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54"/>
        <w:gridCol w:w="6488"/>
      </w:tblGrid>
      <w:tr w:rsidR="00AF0EE9" w:rsidRPr="00E01602" w:rsidTr="00E01602">
        <w:tc>
          <w:tcPr>
            <w:tcW w:w="2775" w:type="dxa"/>
            <w:shd w:val="clear" w:color="auto" w:fill="auto"/>
          </w:tcPr>
          <w:p w:rsidR="00AF0EE9" w:rsidRPr="00E01602" w:rsidRDefault="002B31E8" w:rsidP="00E01602">
            <w:pPr>
              <w:keepNext/>
              <w:spacing w:line="360" w:lineRule="auto"/>
              <w:jc w:val="both"/>
              <w:rPr>
                <w:b/>
                <w:szCs w:val="21"/>
              </w:rPr>
            </w:pPr>
            <w:r>
              <w:rPr>
                <w:b/>
                <w:szCs w:val="21"/>
              </w:rPr>
              <w:t>OWNER</w:t>
            </w:r>
            <w:r w:rsidR="00AF0EE9" w:rsidRPr="00E01602">
              <w:rPr>
                <w:b/>
                <w:szCs w:val="21"/>
              </w:rPr>
              <w:t>:</w:t>
            </w:r>
          </w:p>
        </w:tc>
        <w:tc>
          <w:tcPr>
            <w:tcW w:w="6581" w:type="dxa"/>
            <w:shd w:val="clear" w:color="auto" w:fill="auto"/>
          </w:tcPr>
          <w:p w:rsidR="00AF0EE9" w:rsidRPr="00E01602" w:rsidRDefault="00AF0EE9" w:rsidP="00E01602">
            <w:pPr>
              <w:keepNext/>
              <w:spacing w:line="360" w:lineRule="auto"/>
              <w:jc w:val="both"/>
              <w:rPr>
                <w:szCs w:val="21"/>
              </w:rPr>
            </w:pPr>
          </w:p>
        </w:tc>
      </w:tr>
      <w:tr w:rsidR="00B766E3" w:rsidRPr="00E01602" w:rsidTr="00E01602">
        <w:tc>
          <w:tcPr>
            <w:tcW w:w="2775" w:type="dxa"/>
            <w:shd w:val="clear" w:color="auto" w:fill="auto"/>
          </w:tcPr>
          <w:p w:rsidR="00B766E3" w:rsidRPr="00E01602" w:rsidRDefault="00E01602" w:rsidP="00E01602">
            <w:pPr>
              <w:spacing w:line="360" w:lineRule="auto"/>
              <w:jc w:val="both"/>
              <w:rPr>
                <w:b/>
                <w:szCs w:val="21"/>
              </w:rPr>
            </w:pPr>
            <w:r>
              <w:rPr>
                <w:b/>
                <w:szCs w:val="21"/>
              </w:rPr>
              <w:t>Address for s</w:t>
            </w:r>
            <w:r w:rsidR="00B766E3" w:rsidRPr="00E01602">
              <w:rPr>
                <w:b/>
                <w:szCs w:val="21"/>
              </w:rPr>
              <w:t>ervice:</w:t>
            </w:r>
          </w:p>
        </w:tc>
        <w:tc>
          <w:tcPr>
            <w:tcW w:w="6581" w:type="dxa"/>
            <w:shd w:val="clear" w:color="auto" w:fill="auto"/>
          </w:tcPr>
          <w:p w:rsidR="00B766E3" w:rsidRPr="00E01602" w:rsidRDefault="00B766E3" w:rsidP="00E01602">
            <w:pPr>
              <w:spacing w:line="360" w:lineRule="auto"/>
              <w:jc w:val="both"/>
              <w:rPr>
                <w:szCs w:val="21"/>
              </w:rPr>
            </w:pPr>
          </w:p>
        </w:tc>
      </w:tr>
      <w:tr w:rsidR="00B766E3" w:rsidRPr="00E01602" w:rsidTr="00E01602">
        <w:tc>
          <w:tcPr>
            <w:tcW w:w="2775" w:type="dxa"/>
            <w:shd w:val="clear" w:color="auto" w:fill="auto"/>
          </w:tcPr>
          <w:p w:rsidR="00B766E3" w:rsidRPr="00E01602" w:rsidRDefault="00B766E3" w:rsidP="00E01602">
            <w:pPr>
              <w:spacing w:line="360" w:lineRule="auto"/>
              <w:jc w:val="both"/>
              <w:rPr>
                <w:b/>
                <w:szCs w:val="21"/>
              </w:rPr>
            </w:pPr>
            <w:r w:rsidRPr="00E01602">
              <w:rPr>
                <w:b/>
                <w:szCs w:val="21"/>
              </w:rPr>
              <w:t>Telephone:</w:t>
            </w:r>
          </w:p>
        </w:tc>
        <w:tc>
          <w:tcPr>
            <w:tcW w:w="6581" w:type="dxa"/>
            <w:shd w:val="clear" w:color="auto" w:fill="auto"/>
          </w:tcPr>
          <w:p w:rsidR="00B766E3" w:rsidRPr="00E01602" w:rsidRDefault="00B766E3" w:rsidP="00E01602">
            <w:pPr>
              <w:spacing w:line="360" w:lineRule="auto"/>
              <w:jc w:val="both"/>
              <w:rPr>
                <w:szCs w:val="21"/>
              </w:rPr>
            </w:pPr>
          </w:p>
        </w:tc>
      </w:tr>
      <w:tr w:rsidR="00B766E3" w:rsidRPr="00E01602" w:rsidTr="00E01602">
        <w:tc>
          <w:tcPr>
            <w:tcW w:w="2775" w:type="dxa"/>
            <w:shd w:val="clear" w:color="auto" w:fill="auto"/>
          </w:tcPr>
          <w:p w:rsidR="00B766E3" w:rsidRPr="00E01602" w:rsidRDefault="00B766E3" w:rsidP="00E01602">
            <w:pPr>
              <w:spacing w:line="360" w:lineRule="auto"/>
              <w:jc w:val="both"/>
              <w:rPr>
                <w:b/>
                <w:szCs w:val="21"/>
              </w:rPr>
            </w:pPr>
            <w:r w:rsidRPr="00E01602">
              <w:rPr>
                <w:b/>
                <w:szCs w:val="21"/>
              </w:rPr>
              <w:t>Email:</w:t>
            </w:r>
          </w:p>
        </w:tc>
        <w:tc>
          <w:tcPr>
            <w:tcW w:w="6581" w:type="dxa"/>
            <w:shd w:val="clear" w:color="auto" w:fill="auto"/>
          </w:tcPr>
          <w:p w:rsidR="00B766E3" w:rsidRPr="00E01602" w:rsidRDefault="00B766E3" w:rsidP="00E01602">
            <w:pPr>
              <w:spacing w:line="360" w:lineRule="auto"/>
              <w:jc w:val="both"/>
              <w:rPr>
                <w:szCs w:val="21"/>
              </w:rPr>
            </w:pPr>
          </w:p>
        </w:tc>
      </w:tr>
      <w:tr w:rsidR="00B766E3" w:rsidRPr="00E01602" w:rsidTr="00E01602">
        <w:tc>
          <w:tcPr>
            <w:tcW w:w="2775" w:type="dxa"/>
            <w:shd w:val="clear" w:color="auto" w:fill="auto"/>
          </w:tcPr>
          <w:p w:rsidR="00B766E3" w:rsidRPr="00E01602" w:rsidRDefault="00B766E3" w:rsidP="00E01602">
            <w:pPr>
              <w:spacing w:line="360" w:lineRule="auto"/>
              <w:jc w:val="both"/>
              <w:rPr>
                <w:b/>
                <w:szCs w:val="21"/>
              </w:rPr>
            </w:pPr>
            <w:r w:rsidRPr="00E01602">
              <w:rPr>
                <w:b/>
                <w:szCs w:val="21"/>
              </w:rPr>
              <w:t>Attention:</w:t>
            </w:r>
          </w:p>
        </w:tc>
        <w:tc>
          <w:tcPr>
            <w:tcW w:w="6581" w:type="dxa"/>
            <w:shd w:val="clear" w:color="auto" w:fill="auto"/>
          </w:tcPr>
          <w:p w:rsidR="00B766E3" w:rsidRPr="00E01602" w:rsidRDefault="00B766E3" w:rsidP="00E01602">
            <w:pPr>
              <w:spacing w:line="360" w:lineRule="auto"/>
              <w:jc w:val="both"/>
              <w:rPr>
                <w:szCs w:val="21"/>
              </w:rPr>
            </w:pPr>
          </w:p>
        </w:tc>
      </w:tr>
    </w:tbl>
    <w:p w:rsidR="001F4980" w:rsidRDefault="001F4980" w:rsidP="00E01602">
      <w:pPr>
        <w:spacing w:before="240"/>
        <w:jc w:val="both"/>
        <w:rPr>
          <w:b/>
          <w:sz w:val="24"/>
        </w:rPr>
      </w:pPr>
    </w:p>
    <w:p w:rsidR="000C5ADE" w:rsidRPr="00E01602" w:rsidRDefault="000C5ADE" w:rsidP="001F4980">
      <w:pPr>
        <w:jc w:val="both"/>
        <w:rPr>
          <w:b/>
          <w:sz w:val="24"/>
        </w:rPr>
      </w:pPr>
      <w:r w:rsidRPr="00E01602">
        <w:rPr>
          <w:b/>
          <w:sz w:val="24"/>
        </w:rPr>
        <w:t xml:space="preserve">DETAILS OF THE </w:t>
      </w:r>
      <w:r w:rsidR="00586457" w:rsidRPr="00E01602">
        <w:rPr>
          <w:b/>
          <w:sz w:val="24"/>
        </w:rPr>
        <w:t>CONS</w:t>
      </w:r>
      <w:r w:rsidR="00ED01D9" w:rsidRPr="00E01602">
        <w:rPr>
          <w:b/>
          <w:sz w:val="24"/>
        </w:rPr>
        <w:t xml:space="preserve">TRUCTION </w:t>
      </w:r>
      <w:r w:rsidRPr="00E01602">
        <w:rPr>
          <w:b/>
          <w:sz w:val="24"/>
        </w:rPr>
        <w:t>CONTRACT</w:t>
      </w:r>
    </w:p>
    <w:p w:rsidR="00781C69" w:rsidRPr="00E01602" w:rsidRDefault="00781C69" w:rsidP="00E01602">
      <w:pPr>
        <w:spacing w:before="240"/>
        <w:jc w:val="both"/>
        <w:rPr>
          <w:szCs w:val="21"/>
        </w:rPr>
      </w:pPr>
      <w:r w:rsidRPr="00E01602">
        <w:rPr>
          <w:szCs w:val="21"/>
        </w:rPr>
        <w:t xml:space="preserve">Provide details of the construction contract </w:t>
      </w:r>
      <w:r w:rsidR="00ED01D9" w:rsidRPr="00E01602">
        <w:rPr>
          <w:szCs w:val="21"/>
        </w:rPr>
        <w:t>to which the dispute relates</w:t>
      </w:r>
      <w:r w:rsidR="00A92112" w:rsidRPr="00E01602">
        <w:rPr>
          <w:szCs w:val="21"/>
        </w:rPr>
        <w:t>.</w:t>
      </w:r>
    </w:p>
    <w:p w:rsidR="00A92112" w:rsidRPr="00E01602" w:rsidRDefault="00A92112" w:rsidP="00243E5C">
      <w:pPr>
        <w:jc w:val="both"/>
        <w:rPr>
          <w:szCs w:val="21"/>
        </w:rPr>
      </w:pPr>
    </w:p>
    <w:tbl>
      <w:tblPr>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3375"/>
        <w:gridCol w:w="5867"/>
      </w:tblGrid>
      <w:tr w:rsidR="00A92112" w:rsidRPr="00E01602" w:rsidTr="00E01602">
        <w:tc>
          <w:tcPr>
            <w:tcW w:w="3439" w:type="dxa"/>
            <w:shd w:val="clear" w:color="auto" w:fill="auto"/>
          </w:tcPr>
          <w:p w:rsidR="00A92112" w:rsidRPr="00E01602" w:rsidRDefault="00A92112" w:rsidP="00E01602">
            <w:pPr>
              <w:spacing w:line="360" w:lineRule="auto"/>
              <w:jc w:val="both"/>
              <w:rPr>
                <w:b/>
                <w:szCs w:val="21"/>
              </w:rPr>
            </w:pPr>
            <w:r w:rsidRPr="00E01602">
              <w:rPr>
                <w:b/>
                <w:szCs w:val="21"/>
              </w:rPr>
              <w:t>Contract:</w:t>
            </w:r>
          </w:p>
        </w:tc>
        <w:tc>
          <w:tcPr>
            <w:tcW w:w="6029" w:type="dxa"/>
            <w:shd w:val="clear" w:color="auto" w:fill="auto"/>
          </w:tcPr>
          <w:p w:rsidR="00A92112" w:rsidRPr="00E01602" w:rsidRDefault="00A92112" w:rsidP="00E01602">
            <w:pPr>
              <w:spacing w:line="360" w:lineRule="auto"/>
              <w:jc w:val="both"/>
              <w:rPr>
                <w:szCs w:val="21"/>
              </w:rPr>
            </w:pPr>
          </w:p>
        </w:tc>
      </w:tr>
      <w:tr w:rsidR="00A92112" w:rsidRPr="00E01602" w:rsidTr="00E01602">
        <w:tc>
          <w:tcPr>
            <w:tcW w:w="3439" w:type="dxa"/>
            <w:shd w:val="clear" w:color="auto" w:fill="auto"/>
          </w:tcPr>
          <w:p w:rsidR="00A92112" w:rsidRPr="00E01602" w:rsidRDefault="00A92112" w:rsidP="00E01602">
            <w:pPr>
              <w:spacing w:line="360" w:lineRule="auto"/>
              <w:jc w:val="both"/>
              <w:rPr>
                <w:b/>
                <w:szCs w:val="21"/>
              </w:rPr>
            </w:pPr>
            <w:r w:rsidRPr="00E01602">
              <w:rPr>
                <w:b/>
                <w:szCs w:val="21"/>
              </w:rPr>
              <w:t>Project:</w:t>
            </w:r>
          </w:p>
        </w:tc>
        <w:tc>
          <w:tcPr>
            <w:tcW w:w="6029" w:type="dxa"/>
            <w:shd w:val="clear" w:color="auto" w:fill="auto"/>
          </w:tcPr>
          <w:p w:rsidR="00A92112" w:rsidRPr="00E01602" w:rsidRDefault="00A92112" w:rsidP="00E01602">
            <w:pPr>
              <w:spacing w:line="360" w:lineRule="auto"/>
              <w:jc w:val="both"/>
              <w:rPr>
                <w:szCs w:val="21"/>
              </w:rPr>
            </w:pPr>
          </w:p>
        </w:tc>
      </w:tr>
      <w:tr w:rsidR="00A92112" w:rsidRPr="00E01602" w:rsidTr="00E01602">
        <w:tc>
          <w:tcPr>
            <w:tcW w:w="3439" w:type="dxa"/>
            <w:shd w:val="clear" w:color="auto" w:fill="auto"/>
          </w:tcPr>
          <w:p w:rsidR="00A92112" w:rsidRPr="00E01602" w:rsidRDefault="00A92112" w:rsidP="00E01602">
            <w:pPr>
              <w:spacing w:line="360" w:lineRule="auto"/>
              <w:jc w:val="both"/>
              <w:rPr>
                <w:b/>
                <w:szCs w:val="21"/>
              </w:rPr>
            </w:pPr>
            <w:r w:rsidRPr="00E01602">
              <w:rPr>
                <w:b/>
                <w:szCs w:val="21"/>
              </w:rPr>
              <w:t>Site Location:</w:t>
            </w:r>
          </w:p>
        </w:tc>
        <w:tc>
          <w:tcPr>
            <w:tcW w:w="6029" w:type="dxa"/>
            <w:shd w:val="clear" w:color="auto" w:fill="auto"/>
          </w:tcPr>
          <w:p w:rsidR="00A92112" w:rsidRPr="00E01602" w:rsidRDefault="00A92112" w:rsidP="00E01602">
            <w:pPr>
              <w:spacing w:line="360" w:lineRule="auto"/>
              <w:jc w:val="both"/>
              <w:rPr>
                <w:szCs w:val="21"/>
              </w:rPr>
            </w:pPr>
          </w:p>
        </w:tc>
      </w:tr>
      <w:tr w:rsidR="00A92112" w:rsidRPr="00E01602" w:rsidTr="00E01602">
        <w:tc>
          <w:tcPr>
            <w:tcW w:w="3439" w:type="dxa"/>
            <w:shd w:val="clear" w:color="auto" w:fill="auto"/>
          </w:tcPr>
          <w:p w:rsidR="000630A8" w:rsidRPr="00E01602" w:rsidRDefault="00753805" w:rsidP="00E01602">
            <w:pPr>
              <w:spacing w:line="360" w:lineRule="auto"/>
              <w:rPr>
                <w:b/>
                <w:szCs w:val="21"/>
              </w:rPr>
            </w:pPr>
            <w:r w:rsidRPr="00E01602">
              <w:rPr>
                <w:b/>
                <w:szCs w:val="21"/>
              </w:rPr>
              <w:t>Date contract entered into:</w:t>
            </w:r>
          </w:p>
        </w:tc>
        <w:tc>
          <w:tcPr>
            <w:tcW w:w="6029" w:type="dxa"/>
            <w:shd w:val="clear" w:color="auto" w:fill="auto"/>
          </w:tcPr>
          <w:p w:rsidR="00A92112" w:rsidRPr="00E01602" w:rsidRDefault="00A92112" w:rsidP="00E01602">
            <w:pPr>
              <w:spacing w:line="360" w:lineRule="auto"/>
              <w:jc w:val="both"/>
              <w:rPr>
                <w:szCs w:val="21"/>
              </w:rPr>
            </w:pPr>
          </w:p>
        </w:tc>
      </w:tr>
    </w:tbl>
    <w:p w:rsidR="001F4980" w:rsidRDefault="001F4980" w:rsidP="001F4980">
      <w:pPr>
        <w:jc w:val="both"/>
        <w:rPr>
          <w:b/>
          <w:sz w:val="24"/>
        </w:rPr>
      </w:pPr>
    </w:p>
    <w:p w:rsidR="003E5922" w:rsidRPr="00E01602" w:rsidRDefault="003E5922" w:rsidP="001F4980">
      <w:pPr>
        <w:spacing w:before="240"/>
        <w:jc w:val="both"/>
        <w:rPr>
          <w:b/>
          <w:sz w:val="24"/>
        </w:rPr>
      </w:pPr>
      <w:r w:rsidRPr="00E01602">
        <w:rPr>
          <w:b/>
          <w:sz w:val="24"/>
        </w:rPr>
        <w:t>THE DISPUTE</w:t>
      </w:r>
    </w:p>
    <w:p w:rsidR="008C30D0" w:rsidRDefault="008C30D0" w:rsidP="00E01602">
      <w:pPr>
        <w:spacing w:before="240"/>
        <w:jc w:val="both"/>
        <w:rPr>
          <w:szCs w:val="21"/>
        </w:rPr>
      </w:pPr>
      <w:r w:rsidRPr="008C30D0">
        <w:rPr>
          <w:szCs w:val="21"/>
        </w:rPr>
        <w:t>Is your claim brought on the basis of:</w:t>
      </w:r>
      <w:r w:rsidR="00511710">
        <w:rPr>
          <w:szCs w:val="21"/>
        </w:rPr>
        <w:t xml:space="preserve"> (please select one option below)</w:t>
      </w:r>
      <w:r w:rsidRPr="008C30D0">
        <w:rPr>
          <w:szCs w:val="21"/>
        </w:rPr>
        <w:t xml:space="preserve"> </w:t>
      </w:r>
    </w:p>
    <w:p w:rsidR="008C30D0" w:rsidRDefault="0029026D" w:rsidP="00E01602">
      <w:pPr>
        <w:spacing w:before="240"/>
        <w:jc w:val="both"/>
        <w:rPr>
          <w:szCs w:val="21"/>
        </w:rPr>
      </w:pPr>
      <w:sdt>
        <w:sdtPr>
          <w:rPr>
            <w:szCs w:val="21"/>
          </w:rPr>
          <w:id w:val="-145665849"/>
          <w14:checkbox>
            <w14:checked w14:val="0"/>
            <w14:checkedState w14:val="2612" w14:font="MS Gothic"/>
            <w14:uncheckedState w14:val="2610" w14:font="MS Gothic"/>
          </w14:checkbox>
        </w:sdtPr>
        <w:sdtEndPr/>
        <w:sdtContent>
          <w:r w:rsidR="00511710">
            <w:rPr>
              <w:rFonts w:ascii="MS Gothic" w:eastAsia="MS Gothic" w:hAnsi="MS Gothic" w:hint="eastAsia"/>
              <w:szCs w:val="21"/>
            </w:rPr>
            <w:t>☐</w:t>
          </w:r>
        </w:sdtContent>
      </w:sdt>
      <w:r w:rsidR="00511710">
        <w:rPr>
          <w:szCs w:val="21"/>
        </w:rPr>
        <w:t xml:space="preserve"> </w:t>
      </w:r>
      <w:r w:rsidR="008C30D0">
        <w:rPr>
          <w:szCs w:val="21"/>
        </w:rPr>
        <w:t>(a) default liability</w:t>
      </w:r>
      <w:r w:rsidR="002B1DAA">
        <w:rPr>
          <w:szCs w:val="21"/>
        </w:rPr>
        <w:t xml:space="preserve"> (</w:t>
      </w:r>
      <w:r w:rsidR="00136B84">
        <w:rPr>
          <w:szCs w:val="21"/>
        </w:rPr>
        <w:t xml:space="preserve">ie </w:t>
      </w:r>
      <w:r w:rsidR="00551921">
        <w:rPr>
          <w:szCs w:val="21"/>
        </w:rPr>
        <w:t xml:space="preserve">payment </w:t>
      </w:r>
      <w:r w:rsidR="00136B84">
        <w:rPr>
          <w:szCs w:val="21"/>
        </w:rPr>
        <w:t xml:space="preserve">as debt due </w:t>
      </w:r>
      <w:r w:rsidR="003D4B5B">
        <w:rPr>
          <w:szCs w:val="21"/>
        </w:rPr>
        <w:t xml:space="preserve">under </w:t>
      </w:r>
      <w:r w:rsidR="002B1DAA">
        <w:rPr>
          <w:szCs w:val="21"/>
        </w:rPr>
        <w:t>sections 22 – 24 of the Act)</w:t>
      </w:r>
      <w:r w:rsidR="008C30D0">
        <w:rPr>
          <w:szCs w:val="21"/>
        </w:rPr>
        <w:t>;</w:t>
      </w:r>
    </w:p>
    <w:p w:rsidR="008C30D0" w:rsidRDefault="0029026D" w:rsidP="00E01602">
      <w:pPr>
        <w:spacing w:before="240"/>
        <w:jc w:val="both"/>
        <w:rPr>
          <w:szCs w:val="21"/>
        </w:rPr>
      </w:pPr>
      <w:sdt>
        <w:sdtPr>
          <w:rPr>
            <w:szCs w:val="21"/>
          </w:rPr>
          <w:id w:val="1237671310"/>
          <w14:checkbox>
            <w14:checked w14:val="0"/>
            <w14:checkedState w14:val="2612" w14:font="MS Gothic"/>
            <w14:uncheckedState w14:val="2610" w14:font="MS Gothic"/>
          </w14:checkbox>
        </w:sdtPr>
        <w:sdtEndPr/>
        <w:sdtContent>
          <w:r w:rsidR="00511710">
            <w:rPr>
              <w:rFonts w:ascii="MS Gothic" w:eastAsia="MS Gothic" w:hAnsi="MS Gothic" w:hint="eastAsia"/>
              <w:szCs w:val="21"/>
            </w:rPr>
            <w:t>☐</w:t>
          </w:r>
        </w:sdtContent>
      </w:sdt>
      <w:r w:rsidR="00511710">
        <w:rPr>
          <w:szCs w:val="21"/>
        </w:rPr>
        <w:t xml:space="preserve"> </w:t>
      </w:r>
      <w:r w:rsidR="003D4B5B">
        <w:rPr>
          <w:szCs w:val="21"/>
        </w:rPr>
        <w:t>(b) the merits under</w:t>
      </w:r>
      <w:r w:rsidR="008C30D0">
        <w:rPr>
          <w:szCs w:val="21"/>
        </w:rPr>
        <w:t xml:space="preserve"> the contract; or</w:t>
      </w:r>
    </w:p>
    <w:p w:rsidR="008C30D0" w:rsidRPr="008C30D0" w:rsidRDefault="0029026D" w:rsidP="00E01602">
      <w:pPr>
        <w:spacing w:before="240"/>
        <w:jc w:val="both"/>
        <w:rPr>
          <w:szCs w:val="21"/>
        </w:rPr>
      </w:pPr>
      <w:sdt>
        <w:sdtPr>
          <w:rPr>
            <w:szCs w:val="21"/>
          </w:rPr>
          <w:id w:val="1729950017"/>
          <w14:checkbox>
            <w14:checked w14:val="0"/>
            <w14:checkedState w14:val="2612" w14:font="MS Gothic"/>
            <w14:uncheckedState w14:val="2610" w14:font="MS Gothic"/>
          </w14:checkbox>
        </w:sdtPr>
        <w:sdtEndPr/>
        <w:sdtContent>
          <w:r w:rsidR="00511710">
            <w:rPr>
              <w:rFonts w:ascii="MS Gothic" w:eastAsia="MS Gothic" w:hAnsi="MS Gothic" w:hint="eastAsia"/>
              <w:szCs w:val="21"/>
            </w:rPr>
            <w:t>☐</w:t>
          </w:r>
        </w:sdtContent>
      </w:sdt>
      <w:r w:rsidR="00511710">
        <w:rPr>
          <w:szCs w:val="21"/>
        </w:rPr>
        <w:t xml:space="preserve"> </w:t>
      </w:r>
      <w:r w:rsidR="008C30D0">
        <w:rPr>
          <w:szCs w:val="21"/>
        </w:rPr>
        <w:t>(c) both def</w:t>
      </w:r>
      <w:r w:rsidR="003D4B5B">
        <w:rPr>
          <w:szCs w:val="21"/>
        </w:rPr>
        <w:t>ault liability and the merits under</w:t>
      </w:r>
      <w:r w:rsidR="008C30D0">
        <w:rPr>
          <w:szCs w:val="21"/>
        </w:rPr>
        <w:t xml:space="preserve"> the contract.</w:t>
      </w:r>
    </w:p>
    <w:p w:rsidR="003E5922" w:rsidRPr="008C30D0" w:rsidRDefault="003E5922" w:rsidP="00E01602">
      <w:pPr>
        <w:spacing w:before="240"/>
        <w:jc w:val="both"/>
        <w:rPr>
          <w:szCs w:val="21"/>
        </w:rPr>
      </w:pPr>
      <w:r w:rsidRPr="008C30D0">
        <w:rPr>
          <w:szCs w:val="21"/>
        </w:rPr>
        <w:t xml:space="preserve">Provide a </w:t>
      </w:r>
      <w:r w:rsidR="00E903BD" w:rsidRPr="008C30D0">
        <w:rPr>
          <w:szCs w:val="21"/>
        </w:rPr>
        <w:t xml:space="preserve">brief </w:t>
      </w:r>
      <w:r w:rsidR="009B245E" w:rsidRPr="008C30D0">
        <w:rPr>
          <w:szCs w:val="21"/>
        </w:rPr>
        <w:t>description</w:t>
      </w:r>
      <w:r w:rsidRPr="008C30D0">
        <w:rPr>
          <w:szCs w:val="21"/>
        </w:rPr>
        <w:t xml:space="preserve"> of the dispute</w:t>
      </w:r>
      <w:r w:rsidR="00E903BD" w:rsidRPr="008C30D0">
        <w:rPr>
          <w:szCs w:val="21"/>
        </w:rPr>
        <w:t xml:space="preserve">, the nature </w:t>
      </w:r>
      <w:r w:rsidRPr="008C30D0">
        <w:rPr>
          <w:szCs w:val="21"/>
        </w:rPr>
        <w:t>and details of the matters in dispute</w:t>
      </w:r>
      <w:r w:rsidR="00E90EA9">
        <w:rPr>
          <w:szCs w:val="21"/>
        </w:rPr>
        <w:t>,</w:t>
      </w:r>
      <w:r w:rsidR="00E903BD" w:rsidRPr="008C30D0">
        <w:rPr>
          <w:szCs w:val="21"/>
        </w:rPr>
        <w:t xml:space="preserve"> and where and when the dispute arose</w:t>
      </w:r>
      <w:r w:rsidRPr="008C30D0">
        <w:rPr>
          <w:szCs w:val="21"/>
        </w:rPr>
        <w:t>.</w:t>
      </w:r>
    </w:p>
    <w:p w:rsidR="00A92112" w:rsidRPr="00E43A66" w:rsidRDefault="00A92112" w:rsidP="00243E5C">
      <w:pPr>
        <w:jc w:val="both"/>
        <w:rPr>
          <w:sz w:val="20"/>
          <w:szCs w:val="20"/>
        </w:rPr>
      </w:pPr>
    </w:p>
    <w:tbl>
      <w:tblPr>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581"/>
        <w:gridCol w:w="6661"/>
      </w:tblGrid>
      <w:tr w:rsidR="00A92112" w:rsidRPr="00FB320A" w:rsidTr="00E90EA9">
        <w:tc>
          <w:tcPr>
            <w:tcW w:w="2581" w:type="dxa"/>
            <w:shd w:val="clear" w:color="auto" w:fill="auto"/>
          </w:tcPr>
          <w:p w:rsidR="00A92112" w:rsidRPr="00FB320A" w:rsidRDefault="0066215E" w:rsidP="00243E5C">
            <w:pPr>
              <w:rPr>
                <w:b/>
                <w:sz w:val="22"/>
                <w:szCs w:val="22"/>
              </w:rPr>
            </w:pPr>
            <w:r w:rsidRPr="00FB320A">
              <w:rPr>
                <w:b/>
                <w:sz w:val="22"/>
                <w:szCs w:val="22"/>
              </w:rPr>
              <w:lastRenderedPageBreak/>
              <w:t>The n</w:t>
            </w:r>
            <w:r w:rsidR="00E01602">
              <w:rPr>
                <w:b/>
                <w:sz w:val="22"/>
                <w:szCs w:val="22"/>
              </w:rPr>
              <w:t>ature and</w:t>
            </w:r>
            <w:r w:rsidR="00A92112" w:rsidRPr="00FB320A">
              <w:rPr>
                <w:b/>
                <w:sz w:val="22"/>
                <w:szCs w:val="22"/>
              </w:rPr>
              <w:t xml:space="preserve"> </w:t>
            </w:r>
            <w:r w:rsidRPr="00FB320A">
              <w:rPr>
                <w:b/>
                <w:sz w:val="22"/>
                <w:szCs w:val="22"/>
              </w:rPr>
              <w:t>a brief description</w:t>
            </w:r>
            <w:r w:rsidR="00A92112" w:rsidRPr="00FB320A">
              <w:rPr>
                <w:b/>
                <w:sz w:val="22"/>
                <w:szCs w:val="22"/>
              </w:rPr>
              <w:t xml:space="preserve"> of </w:t>
            </w:r>
            <w:r w:rsidR="009B245E" w:rsidRPr="00FB320A">
              <w:rPr>
                <w:b/>
                <w:sz w:val="22"/>
                <w:szCs w:val="22"/>
              </w:rPr>
              <w:t xml:space="preserve">the matters in </w:t>
            </w:r>
            <w:r w:rsidR="00A92112" w:rsidRPr="00FB320A">
              <w:rPr>
                <w:b/>
                <w:sz w:val="22"/>
                <w:szCs w:val="22"/>
              </w:rPr>
              <w:t>dispute:</w:t>
            </w:r>
          </w:p>
          <w:p w:rsidR="00A92112" w:rsidRPr="00FB320A" w:rsidRDefault="00A92112" w:rsidP="00243E5C">
            <w:pPr>
              <w:jc w:val="both"/>
              <w:rPr>
                <w:b/>
                <w:sz w:val="22"/>
                <w:szCs w:val="22"/>
              </w:rPr>
            </w:pPr>
          </w:p>
        </w:tc>
        <w:tc>
          <w:tcPr>
            <w:tcW w:w="6661" w:type="dxa"/>
            <w:shd w:val="clear" w:color="auto" w:fill="auto"/>
          </w:tcPr>
          <w:p w:rsidR="00A92112" w:rsidRPr="00FB320A" w:rsidRDefault="00A92112" w:rsidP="00243E5C">
            <w:pPr>
              <w:jc w:val="both"/>
              <w:rPr>
                <w:sz w:val="22"/>
                <w:szCs w:val="22"/>
              </w:rPr>
            </w:pPr>
          </w:p>
          <w:p w:rsidR="0066215E" w:rsidRPr="00FB320A" w:rsidRDefault="0066215E" w:rsidP="00243E5C">
            <w:pPr>
              <w:jc w:val="both"/>
              <w:rPr>
                <w:sz w:val="22"/>
                <w:szCs w:val="22"/>
              </w:rPr>
            </w:pPr>
          </w:p>
          <w:p w:rsidR="0066215E" w:rsidRPr="00FB320A" w:rsidRDefault="0066215E" w:rsidP="00243E5C">
            <w:pPr>
              <w:jc w:val="both"/>
              <w:rPr>
                <w:sz w:val="22"/>
                <w:szCs w:val="22"/>
              </w:rPr>
            </w:pPr>
          </w:p>
          <w:p w:rsidR="0066215E" w:rsidRPr="00FB320A" w:rsidRDefault="0066215E" w:rsidP="00243E5C">
            <w:pPr>
              <w:jc w:val="both"/>
              <w:rPr>
                <w:sz w:val="22"/>
                <w:szCs w:val="22"/>
              </w:rPr>
            </w:pPr>
          </w:p>
          <w:p w:rsidR="0066215E" w:rsidRPr="00FB320A" w:rsidRDefault="0066215E" w:rsidP="00243E5C">
            <w:pPr>
              <w:jc w:val="both"/>
              <w:rPr>
                <w:sz w:val="22"/>
                <w:szCs w:val="22"/>
              </w:rPr>
            </w:pPr>
          </w:p>
          <w:p w:rsidR="0066215E" w:rsidRPr="00FB320A" w:rsidRDefault="0066215E" w:rsidP="00243E5C">
            <w:pPr>
              <w:jc w:val="both"/>
              <w:rPr>
                <w:sz w:val="22"/>
                <w:szCs w:val="22"/>
              </w:rPr>
            </w:pPr>
          </w:p>
          <w:p w:rsidR="0066215E" w:rsidRPr="00FB320A" w:rsidRDefault="0066215E" w:rsidP="00243E5C">
            <w:pPr>
              <w:jc w:val="both"/>
              <w:rPr>
                <w:sz w:val="22"/>
                <w:szCs w:val="22"/>
              </w:rPr>
            </w:pPr>
          </w:p>
        </w:tc>
      </w:tr>
      <w:tr w:rsidR="00A92112" w:rsidRPr="00FB320A" w:rsidTr="00E90EA9">
        <w:tc>
          <w:tcPr>
            <w:tcW w:w="2581" w:type="dxa"/>
            <w:shd w:val="clear" w:color="auto" w:fill="auto"/>
          </w:tcPr>
          <w:p w:rsidR="00A92112" w:rsidRPr="00FB320A" w:rsidRDefault="00A92112" w:rsidP="00243E5C">
            <w:pPr>
              <w:rPr>
                <w:b/>
                <w:sz w:val="22"/>
                <w:szCs w:val="22"/>
              </w:rPr>
            </w:pPr>
            <w:r w:rsidRPr="00FB320A">
              <w:rPr>
                <w:b/>
                <w:sz w:val="22"/>
                <w:szCs w:val="22"/>
              </w:rPr>
              <w:t xml:space="preserve">Where and when </w:t>
            </w:r>
            <w:r w:rsidR="009B245E" w:rsidRPr="00FB320A">
              <w:rPr>
                <w:b/>
                <w:sz w:val="22"/>
                <w:szCs w:val="22"/>
              </w:rPr>
              <w:t xml:space="preserve">the </w:t>
            </w:r>
            <w:r w:rsidRPr="00FB320A">
              <w:rPr>
                <w:b/>
                <w:sz w:val="22"/>
                <w:szCs w:val="22"/>
              </w:rPr>
              <w:t>dispute arose:</w:t>
            </w:r>
          </w:p>
          <w:p w:rsidR="00A92112" w:rsidRPr="00FB320A" w:rsidRDefault="00A92112" w:rsidP="00243E5C">
            <w:pPr>
              <w:jc w:val="both"/>
              <w:rPr>
                <w:b/>
                <w:sz w:val="22"/>
                <w:szCs w:val="22"/>
              </w:rPr>
            </w:pPr>
          </w:p>
        </w:tc>
        <w:tc>
          <w:tcPr>
            <w:tcW w:w="6661" w:type="dxa"/>
            <w:shd w:val="clear" w:color="auto" w:fill="auto"/>
          </w:tcPr>
          <w:p w:rsidR="00A92112" w:rsidRPr="00FB320A" w:rsidRDefault="00A92112" w:rsidP="00243E5C">
            <w:pPr>
              <w:jc w:val="both"/>
              <w:rPr>
                <w:sz w:val="22"/>
                <w:szCs w:val="22"/>
              </w:rPr>
            </w:pPr>
          </w:p>
        </w:tc>
      </w:tr>
    </w:tbl>
    <w:p w:rsidR="001F4980" w:rsidRDefault="001F4980" w:rsidP="001F4980">
      <w:pPr>
        <w:jc w:val="both"/>
        <w:rPr>
          <w:b/>
          <w:sz w:val="24"/>
        </w:rPr>
      </w:pPr>
    </w:p>
    <w:p w:rsidR="003E5922" w:rsidRPr="00E90EA9" w:rsidRDefault="00EF0940" w:rsidP="001F4980">
      <w:pPr>
        <w:spacing w:before="240"/>
        <w:jc w:val="both"/>
        <w:rPr>
          <w:b/>
          <w:sz w:val="24"/>
        </w:rPr>
      </w:pPr>
      <w:r w:rsidRPr="00E90EA9">
        <w:rPr>
          <w:b/>
          <w:sz w:val="24"/>
        </w:rPr>
        <w:t xml:space="preserve">THE </w:t>
      </w:r>
      <w:r w:rsidR="003E5922" w:rsidRPr="00E90EA9">
        <w:rPr>
          <w:b/>
          <w:sz w:val="24"/>
        </w:rPr>
        <w:t xml:space="preserve">RELIEF </w:t>
      </w:r>
      <w:r w:rsidRPr="00E90EA9">
        <w:rPr>
          <w:b/>
          <w:sz w:val="24"/>
        </w:rPr>
        <w:t xml:space="preserve">OR REMEDY THAT IS </w:t>
      </w:r>
      <w:r w:rsidR="003E5922" w:rsidRPr="00E90EA9">
        <w:rPr>
          <w:b/>
          <w:sz w:val="24"/>
        </w:rPr>
        <w:t>SOUGHT BY</w:t>
      </w:r>
      <w:r w:rsidRPr="00E90EA9">
        <w:rPr>
          <w:b/>
          <w:sz w:val="24"/>
        </w:rPr>
        <w:t xml:space="preserve"> </w:t>
      </w:r>
      <w:r w:rsidR="000630A8" w:rsidRPr="00E90EA9">
        <w:rPr>
          <w:b/>
          <w:sz w:val="24"/>
        </w:rPr>
        <w:t xml:space="preserve">THE </w:t>
      </w:r>
      <w:r w:rsidRPr="00E90EA9">
        <w:rPr>
          <w:b/>
          <w:sz w:val="24"/>
        </w:rPr>
        <w:t>CLAIMANT</w:t>
      </w:r>
    </w:p>
    <w:p w:rsidR="000424B2" w:rsidRPr="00E43A66" w:rsidRDefault="000424B2" w:rsidP="00243E5C">
      <w:pPr>
        <w:jc w:val="both"/>
        <w:rPr>
          <w:sz w:val="22"/>
          <w:szCs w:val="22"/>
        </w:rPr>
      </w:pPr>
    </w:p>
    <w:p w:rsidR="003E5922" w:rsidRPr="00E90EA9" w:rsidRDefault="00E90EA9" w:rsidP="00243E5C">
      <w:pPr>
        <w:jc w:val="both"/>
        <w:rPr>
          <w:b/>
          <w:sz w:val="24"/>
        </w:rPr>
      </w:pPr>
      <w:r>
        <w:rPr>
          <w:b/>
          <w:sz w:val="24"/>
        </w:rPr>
        <w:t>The c</w:t>
      </w:r>
      <w:r w:rsidR="003E5922" w:rsidRPr="00E90EA9">
        <w:rPr>
          <w:b/>
          <w:sz w:val="24"/>
        </w:rPr>
        <w:t xml:space="preserve">laimant seeks the following relief </w:t>
      </w:r>
      <w:r w:rsidR="00EF0940" w:rsidRPr="00E90EA9">
        <w:rPr>
          <w:b/>
          <w:sz w:val="24"/>
        </w:rPr>
        <w:t>and/</w:t>
      </w:r>
      <w:r>
        <w:rPr>
          <w:b/>
          <w:sz w:val="24"/>
        </w:rPr>
        <w:t>or remedy against the r</w:t>
      </w:r>
      <w:r w:rsidR="003E5922" w:rsidRPr="00E90EA9">
        <w:rPr>
          <w:b/>
          <w:sz w:val="24"/>
        </w:rPr>
        <w:t>espondent</w:t>
      </w:r>
      <w:r w:rsidR="000424B2" w:rsidRPr="00E90EA9">
        <w:rPr>
          <w:b/>
          <w:sz w:val="24"/>
        </w:rPr>
        <w:t>:</w:t>
      </w:r>
    </w:p>
    <w:p w:rsidR="00FF713B" w:rsidRPr="00E90EA9" w:rsidRDefault="00FF713B" w:rsidP="00E90EA9">
      <w:pPr>
        <w:spacing w:before="240"/>
        <w:jc w:val="both"/>
        <w:rPr>
          <w:szCs w:val="21"/>
        </w:rPr>
      </w:pPr>
      <w:r w:rsidRPr="00E90EA9">
        <w:rPr>
          <w:szCs w:val="21"/>
        </w:rPr>
        <w:t xml:space="preserve">Please </w:t>
      </w:r>
      <w:r w:rsidRPr="00E90EA9">
        <w:rPr>
          <w:b/>
          <w:szCs w:val="21"/>
        </w:rPr>
        <w:t>DELETE</w:t>
      </w:r>
      <w:r w:rsidRPr="00E90EA9">
        <w:rPr>
          <w:szCs w:val="21"/>
        </w:rPr>
        <w:t xml:space="preserve"> the appropriate response to each of the following:</w:t>
      </w:r>
    </w:p>
    <w:p w:rsidR="003E5922" w:rsidRPr="00E43A66" w:rsidRDefault="003E5922" w:rsidP="00243E5C">
      <w:pPr>
        <w:jc w:val="both"/>
        <w:rPr>
          <w:sz w:val="22"/>
          <w:szCs w:val="22"/>
        </w:rPr>
      </w:pPr>
    </w:p>
    <w:p w:rsidR="00FF713B" w:rsidRPr="00E90EA9" w:rsidRDefault="00EF0940" w:rsidP="00243E5C">
      <w:pPr>
        <w:numPr>
          <w:ilvl w:val="0"/>
          <w:numId w:val="11"/>
        </w:numPr>
        <w:ind w:left="0"/>
        <w:jc w:val="both"/>
        <w:rPr>
          <w:szCs w:val="21"/>
        </w:rPr>
      </w:pPr>
      <w:r w:rsidRPr="00E90EA9">
        <w:rPr>
          <w:szCs w:val="21"/>
        </w:rPr>
        <w:t>A determination t</w:t>
      </w:r>
      <w:r w:rsidR="00E90EA9">
        <w:rPr>
          <w:szCs w:val="21"/>
        </w:rPr>
        <w:t>hat the r</w:t>
      </w:r>
      <w:r w:rsidR="002D3F6A" w:rsidRPr="00E90EA9">
        <w:rPr>
          <w:szCs w:val="21"/>
        </w:rPr>
        <w:t xml:space="preserve">espondent is liable to </w:t>
      </w:r>
      <w:r w:rsidRPr="00E90EA9">
        <w:rPr>
          <w:szCs w:val="21"/>
        </w:rPr>
        <w:t>pay t</w:t>
      </w:r>
      <w:r w:rsidR="003E5922" w:rsidRPr="00E90EA9">
        <w:rPr>
          <w:szCs w:val="21"/>
        </w:rPr>
        <w:t xml:space="preserve">he </w:t>
      </w:r>
      <w:r w:rsidR="00E90EA9">
        <w:rPr>
          <w:szCs w:val="21"/>
        </w:rPr>
        <w:t>c</w:t>
      </w:r>
      <w:r w:rsidR="00917DC2" w:rsidRPr="00E90EA9">
        <w:rPr>
          <w:szCs w:val="21"/>
        </w:rPr>
        <w:t xml:space="preserve">laimant the </w:t>
      </w:r>
      <w:r w:rsidR="003E5922" w:rsidRPr="00E90EA9">
        <w:rPr>
          <w:szCs w:val="21"/>
        </w:rPr>
        <w:t xml:space="preserve">sum of </w:t>
      </w:r>
      <w:r w:rsidR="003E5922" w:rsidRPr="00E90EA9">
        <w:rPr>
          <w:b/>
          <w:color w:val="FF0000"/>
          <w:szCs w:val="21"/>
        </w:rPr>
        <w:t>$</w:t>
      </w:r>
      <w:r w:rsidRPr="00E90EA9">
        <w:rPr>
          <w:b/>
          <w:color w:val="FF0000"/>
          <w:szCs w:val="21"/>
        </w:rPr>
        <w:t xml:space="preserve"> </w:t>
      </w:r>
      <w:r w:rsidR="000424B2" w:rsidRPr="00E90EA9">
        <w:rPr>
          <w:b/>
          <w:color w:val="FF0000"/>
          <w:szCs w:val="21"/>
        </w:rPr>
        <w:t>[AMOUNT]</w:t>
      </w:r>
      <w:r w:rsidR="003E5922" w:rsidRPr="00E90EA9">
        <w:rPr>
          <w:b/>
          <w:color w:val="FF0000"/>
          <w:szCs w:val="21"/>
        </w:rPr>
        <w:t xml:space="preserve"> </w:t>
      </w:r>
      <w:r w:rsidR="004C6FFB" w:rsidRPr="00E90EA9">
        <w:rPr>
          <w:szCs w:val="21"/>
        </w:rPr>
        <w:t>(</w:t>
      </w:r>
      <w:r w:rsidR="003E5922" w:rsidRPr="00E90EA9">
        <w:rPr>
          <w:szCs w:val="21"/>
        </w:rPr>
        <w:t>including GST</w:t>
      </w:r>
      <w:r w:rsidR="004C6FFB" w:rsidRPr="00E90EA9">
        <w:rPr>
          <w:szCs w:val="21"/>
        </w:rPr>
        <w:t>)</w:t>
      </w:r>
      <w:r w:rsidRPr="00E90EA9">
        <w:rPr>
          <w:szCs w:val="21"/>
        </w:rPr>
        <w:t>,</w:t>
      </w:r>
      <w:r w:rsidR="00E90EA9">
        <w:rPr>
          <w:szCs w:val="21"/>
        </w:rPr>
        <w:t xml:space="preserve"> or such other sum as the a</w:t>
      </w:r>
      <w:r w:rsidR="003E5922" w:rsidRPr="00E90EA9">
        <w:rPr>
          <w:szCs w:val="21"/>
        </w:rPr>
        <w:t>d</w:t>
      </w:r>
      <w:r w:rsidRPr="00E90EA9">
        <w:rPr>
          <w:szCs w:val="21"/>
        </w:rPr>
        <w:t xml:space="preserve">judicator </w:t>
      </w:r>
      <w:r w:rsidR="004C6FFB" w:rsidRPr="00E90EA9">
        <w:rPr>
          <w:szCs w:val="21"/>
        </w:rPr>
        <w:t>may determine</w:t>
      </w:r>
      <w:r w:rsidRPr="00E90EA9">
        <w:rPr>
          <w:szCs w:val="21"/>
        </w:rPr>
        <w:t>.</w:t>
      </w:r>
    </w:p>
    <w:p w:rsidR="00FF713B" w:rsidRPr="00E90EA9" w:rsidRDefault="00FF713B" w:rsidP="00243E5C">
      <w:pPr>
        <w:jc w:val="both"/>
        <w:rPr>
          <w:szCs w:val="21"/>
        </w:rPr>
      </w:pPr>
    </w:p>
    <w:p w:rsidR="00FF713B" w:rsidRPr="00E90EA9" w:rsidRDefault="00FF713B" w:rsidP="00243E5C">
      <w:pPr>
        <w:jc w:val="both"/>
        <w:rPr>
          <w:b/>
          <w:color w:val="FF0000"/>
          <w:szCs w:val="21"/>
        </w:rPr>
      </w:pPr>
      <w:r w:rsidRPr="00E90EA9">
        <w:rPr>
          <w:b/>
          <w:color w:val="FF0000"/>
          <w:szCs w:val="21"/>
        </w:rPr>
        <w:t>YES  /  NO</w:t>
      </w:r>
    </w:p>
    <w:p w:rsidR="00FF713B" w:rsidRPr="00E90EA9" w:rsidRDefault="00FF713B" w:rsidP="00243E5C">
      <w:pPr>
        <w:jc w:val="both"/>
        <w:rPr>
          <w:szCs w:val="21"/>
        </w:rPr>
      </w:pPr>
    </w:p>
    <w:p w:rsidR="00FF713B" w:rsidRPr="00E90EA9" w:rsidRDefault="00CB205E" w:rsidP="00243E5C">
      <w:pPr>
        <w:numPr>
          <w:ilvl w:val="0"/>
          <w:numId w:val="11"/>
        </w:numPr>
        <w:ind w:left="0"/>
        <w:jc w:val="both"/>
        <w:rPr>
          <w:szCs w:val="21"/>
        </w:rPr>
      </w:pPr>
      <w:r w:rsidRPr="00E90EA9">
        <w:rPr>
          <w:szCs w:val="21"/>
        </w:rPr>
        <w:t xml:space="preserve">Interest on the above sum </w:t>
      </w:r>
      <w:r w:rsidR="00E90EA9">
        <w:rPr>
          <w:szCs w:val="21"/>
        </w:rPr>
        <w:t>(or such other sum as the a</w:t>
      </w:r>
      <w:r w:rsidR="002D3F6A" w:rsidRPr="00E90EA9">
        <w:rPr>
          <w:szCs w:val="21"/>
        </w:rPr>
        <w:t>djudicator may determine).</w:t>
      </w:r>
    </w:p>
    <w:p w:rsidR="00FF713B" w:rsidRPr="00E90EA9" w:rsidRDefault="00FF713B" w:rsidP="00243E5C">
      <w:pPr>
        <w:jc w:val="both"/>
        <w:rPr>
          <w:szCs w:val="21"/>
        </w:rPr>
      </w:pPr>
    </w:p>
    <w:p w:rsidR="00FF713B" w:rsidRPr="00E90EA9" w:rsidRDefault="00FF713B" w:rsidP="00243E5C">
      <w:pPr>
        <w:jc w:val="both"/>
        <w:rPr>
          <w:b/>
          <w:color w:val="FF0000"/>
          <w:szCs w:val="21"/>
        </w:rPr>
      </w:pPr>
      <w:r w:rsidRPr="00E90EA9">
        <w:rPr>
          <w:b/>
          <w:color w:val="FF0000"/>
          <w:szCs w:val="21"/>
        </w:rPr>
        <w:t>YES  /  NO</w:t>
      </w:r>
    </w:p>
    <w:p w:rsidR="00FF713B" w:rsidRPr="00E90EA9" w:rsidRDefault="00FF713B" w:rsidP="00243E5C">
      <w:pPr>
        <w:jc w:val="both"/>
        <w:rPr>
          <w:szCs w:val="21"/>
        </w:rPr>
      </w:pPr>
    </w:p>
    <w:p w:rsidR="00FF713B" w:rsidRPr="00E90EA9" w:rsidRDefault="002D3F6A" w:rsidP="00243E5C">
      <w:pPr>
        <w:numPr>
          <w:ilvl w:val="0"/>
          <w:numId w:val="11"/>
        </w:numPr>
        <w:ind w:left="0"/>
        <w:jc w:val="both"/>
        <w:rPr>
          <w:szCs w:val="21"/>
        </w:rPr>
      </w:pPr>
      <w:r w:rsidRPr="00E90EA9">
        <w:rPr>
          <w:szCs w:val="21"/>
        </w:rPr>
        <w:t>A determination about</w:t>
      </w:r>
      <w:r w:rsidR="00A159F1" w:rsidRPr="00E90EA9">
        <w:rPr>
          <w:szCs w:val="21"/>
        </w:rPr>
        <w:t xml:space="preserve"> the rights and obligations of the parties under </w:t>
      </w:r>
      <w:r w:rsidR="00EF0940" w:rsidRPr="00E90EA9">
        <w:rPr>
          <w:szCs w:val="21"/>
        </w:rPr>
        <w:t>the construction contract.</w:t>
      </w:r>
    </w:p>
    <w:p w:rsidR="00FF713B" w:rsidRPr="00E90EA9" w:rsidRDefault="00FF713B" w:rsidP="00243E5C">
      <w:pPr>
        <w:jc w:val="both"/>
        <w:rPr>
          <w:szCs w:val="21"/>
        </w:rPr>
      </w:pPr>
    </w:p>
    <w:p w:rsidR="00FF713B" w:rsidRPr="00E90EA9" w:rsidRDefault="00FF713B" w:rsidP="00243E5C">
      <w:pPr>
        <w:jc w:val="both"/>
        <w:rPr>
          <w:b/>
          <w:color w:val="FF0000"/>
          <w:szCs w:val="21"/>
        </w:rPr>
      </w:pPr>
      <w:r w:rsidRPr="00E90EA9">
        <w:rPr>
          <w:b/>
          <w:color w:val="FF0000"/>
          <w:szCs w:val="21"/>
        </w:rPr>
        <w:t>YES  /  NO</w:t>
      </w:r>
    </w:p>
    <w:p w:rsidR="00FF713B" w:rsidRPr="00E90EA9" w:rsidRDefault="00FF713B" w:rsidP="00243E5C">
      <w:pPr>
        <w:jc w:val="both"/>
        <w:rPr>
          <w:szCs w:val="21"/>
        </w:rPr>
      </w:pPr>
    </w:p>
    <w:p w:rsidR="00FF713B" w:rsidRPr="00E90EA9" w:rsidRDefault="00917DC2" w:rsidP="00243E5C">
      <w:pPr>
        <w:numPr>
          <w:ilvl w:val="0"/>
          <w:numId w:val="11"/>
        </w:numPr>
        <w:ind w:left="0"/>
        <w:jc w:val="both"/>
        <w:rPr>
          <w:szCs w:val="21"/>
        </w:rPr>
      </w:pPr>
      <w:r w:rsidRPr="00E90EA9">
        <w:rPr>
          <w:szCs w:val="21"/>
        </w:rPr>
        <w:t>A determination th</w:t>
      </w:r>
      <w:r w:rsidR="00DE1C31" w:rsidRPr="00E90EA9">
        <w:rPr>
          <w:szCs w:val="21"/>
        </w:rPr>
        <w:t xml:space="preserve">at the respondent must pay the </w:t>
      </w:r>
      <w:r w:rsidR="00E90EA9">
        <w:rPr>
          <w:szCs w:val="21"/>
        </w:rPr>
        <w:t>c</w:t>
      </w:r>
      <w:r w:rsidRPr="00E90EA9">
        <w:rPr>
          <w:szCs w:val="21"/>
        </w:rPr>
        <w:t xml:space="preserve">laimant’s costs </w:t>
      </w:r>
      <w:r w:rsidR="003D4B5B">
        <w:rPr>
          <w:szCs w:val="21"/>
        </w:rPr>
        <w:t>and expenses of</w:t>
      </w:r>
      <w:r w:rsidRPr="00E90EA9">
        <w:rPr>
          <w:szCs w:val="21"/>
        </w:rPr>
        <w:t xml:space="preserve"> the a</w:t>
      </w:r>
      <w:r w:rsidR="003E5922" w:rsidRPr="00E90EA9">
        <w:rPr>
          <w:szCs w:val="21"/>
        </w:rPr>
        <w:t xml:space="preserve">djudication </w:t>
      </w:r>
      <w:r w:rsidR="00E90EA9">
        <w:rPr>
          <w:szCs w:val="21"/>
        </w:rPr>
        <w:t>and the a</w:t>
      </w:r>
      <w:r w:rsidR="00CB205E" w:rsidRPr="00E90EA9">
        <w:rPr>
          <w:szCs w:val="21"/>
        </w:rPr>
        <w:t xml:space="preserve">djudicator’s fees and expenses </w:t>
      </w:r>
      <w:r w:rsidR="00F91104" w:rsidRPr="00E90EA9">
        <w:rPr>
          <w:szCs w:val="21"/>
        </w:rPr>
        <w:t>under s</w:t>
      </w:r>
      <w:r w:rsidR="00CB205E" w:rsidRPr="00E90EA9">
        <w:rPr>
          <w:szCs w:val="21"/>
        </w:rPr>
        <w:t xml:space="preserve">ection </w:t>
      </w:r>
      <w:r w:rsidR="00F91104" w:rsidRPr="00E90EA9">
        <w:rPr>
          <w:szCs w:val="21"/>
        </w:rPr>
        <w:t>56</w:t>
      </w:r>
      <w:r w:rsidR="00CB205E" w:rsidRPr="00E90EA9">
        <w:rPr>
          <w:szCs w:val="21"/>
        </w:rPr>
        <w:t xml:space="preserve"> of the Act.</w:t>
      </w:r>
    </w:p>
    <w:p w:rsidR="00FF713B" w:rsidRPr="00E90EA9" w:rsidRDefault="00FF713B" w:rsidP="00243E5C">
      <w:pPr>
        <w:jc w:val="both"/>
        <w:rPr>
          <w:szCs w:val="21"/>
        </w:rPr>
      </w:pPr>
    </w:p>
    <w:p w:rsidR="00FF713B" w:rsidRDefault="00FF713B" w:rsidP="00243E5C">
      <w:pPr>
        <w:jc w:val="both"/>
        <w:rPr>
          <w:b/>
          <w:color w:val="FF0000"/>
          <w:szCs w:val="21"/>
        </w:rPr>
      </w:pPr>
      <w:proofErr w:type="gramStart"/>
      <w:r w:rsidRPr="00E90EA9">
        <w:rPr>
          <w:b/>
          <w:color w:val="FF0000"/>
          <w:szCs w:val="21"/>
        </w:rPr>
        <w:t>YES  /</w:t>
      </w:r>
      <w:proofErr w:type="gramEnd"/>
      <w:r w:rsidRPr="00E90EA9">
        <w:rPr>
          <w:b/>
          <w:color w:val="FF0000"/>
          <w:szCs w:val="21"/>
        </w:rPr>
        <w:t xml:space="preserve">  NO</w:t>
      </w:r>
    </w:p>
    <w:p w:rsidR="00DB44EC" w:rsidRDefault="00DB44EC" w:rsidP="00243E5C">
      <w:pPr>
        <w:jc w:val="both"/>
        <w:rPr>
          <w:b/>
          <w:color w:val="FF0000"/>
          <w:szCs w:val="21"/>
        </w:rPr>
      </w:pPr>
    </w:p>
    <w:p w:rsidR="00DB44EC" w:rsidRPr="00E90EA9" w:rsidRDefault="00DB44EC" w:rsidP="00DB44EC">
      <w:pPr>
        <w:numPr>
          <w:ilvl w:val="0"/>
          <w:numId w:val="11"/>
        </w:numPr>
        <w:ind w:left="0"/>
        <w:jc w:val="both"/>
        <w:rPr>
          <w:szCs w:val="21"/>
        </w:rPr>
      </w:pPr>
      <w:r w:rsidRPr="00E90EA9">
        <w:rPr>
          <w:szCs w:val="21"/>
        </w:rPr>
        <w:t xml:space="preserve">A determination that the respondent must pay the </w:t>
      </w:r>
      <w:r>
        <w:rPr>
          <w:szCs w:val="21"/>
        </w:rPr>
        <w:t>c</w:t>
      </w:r>
      <w:r w:rsidRPr="00E90EA9">
        <w:rPr>
          <w:szCs w:val="21"/>
        </w:rPr>
        <w:t xml:space="preserve">laimant’s costs </w:t>
      </w:r>
      <w:r>
        <w:rPr>
          <w:szCs w:val="21"/>
        </w:rPr>
        <w:t>and expenses of</w:t>
      </w:r>
      <w:r w:rsidRPr="00E90EA9">
        <w:rPr>
          <w:szCs w:val="21"/>
        </w:rPr>
        <w:t xml:space="preserve"> the adjudication </w:t>
      </w:r>
      <w:r>
        <w:rPr>
          <w:szCs w:val="21"/>
        </w:rPr>
        <w:t>and the a</w:t>
      </w:r>
      <w:r w:rsidRPr="00E90EA9">
        <w:rPr>
          <w:szCs w:val="21"/>
        </w:rPr>
        <w:t>djudicator’s fees and expenses under section 57 of the Act.</w:t>
      </w:r>
    </w:p>
    <w:p w:rsidR="00DB44EC" w:rsidRPr="00E90EA9" w:rsidRDefault="00DB44EC" w:rsidP="00DB44EC">
      <w:pPr>
        <w:jc w:val="both"/>
        <w:rPr>
          <w:szCs w:val="21"/>
        </w:rPr>
      </w:pPr>
    </w:p>
    <w:p w:rsidR="00DB44EC" w:rsidRPr="00E90EA9" w:rsidRDefault="00DB44EC" w:rsidP="00243E5C">
      <w:pPr>
        <w:jc w:val="both"/>
        <w:rPr>
          <w:b/>
          <w:color w:val="FF0000"/>
          <w:szCs w:val="21"/>
        </w:rPr>
      </w:pPr>
      <w:proofErr w:type="gramStart"/>
      <w:r w:rsidRPr="00E90EA9">
        <w:rPr>
          <w:b/>
          <w:color w:val="FF0000"/>
          <w:szCs w:val="21"/>
        </w:rPr>
        <w:t>YES  /</w:t>
      </w:r>
      <w:proofErr w:type="gramEnd"/>
      <w:r w:rsidRPr="00E90EA9">
        <w:rPr>
          <w:b/>
          <w:color w:val="FF0000"/>
          <w:szCs w:val="21"/>
        </w:rPr>
        <w:t xml:space="preserve">  NO</w:t>
      </w:r>
    </w:p>
    <w:p w:rsidR="00FF713B" w:rsidRPr="00E90EA9" w:rsidRDefault="00FF713B" w:rsidP="00243E5C">
      <w:pPr>
        <w:jc w:val="both"/>
        <w:rPr>
          <w:b/>
          <w:color w:val="FF0000"/>
          <w:szCs w:val="21"/>
        </w:rPr>
      </w:pPr>
    </w:p>
    <w:p w:rsidR="003E5922" w:rsidRPr="00E90EA9" w:rsidRDefault="003D4B5B" w:rsidP="00243E5C">
      <w:pPr>
        <w:numPr>
          <w:ilvl w:val="0"/>
          <w:numId w:val="11"/>
        </w:numPr>
        <w:ind w:left="0"/>
        <w:jc w:val="both"/>
        <w:rPr>
          <w:rFonts w:cs="Arial"/>
          <w:szCs w:val="21"/>
        </w:rPr>
      </w:pPr>
      <w:r>
        <w:rPr>
          <w:rFonts w:cs="Arial"/>
          <w:szCs w:val="21"/>
        </w:rPr>
        <w:t>Under s</w:t>
      </w:r>
      <w:r w:rsidR="00136B84">
        <w:rPr>
          <w:rFonts w:cs="Arial"/>
          <w:szCs w:val="21"/>
        </w:rPr>
        <w:t xml:space="preserve">ection </w:t>
      </w:r>
      <w:r>
        <w:rPr>
          <w:rFonts w:cs="Arial"/>
          <w:szCs w:val="21"/>
        </w:rPr>
        <w:t>29 of the Act, t</w:t>
      </w:r>
      <w:r w:rsidR="00E90EA9" w:rsidRPr="00E90EA9">
        <w:rPr>
          <w:rFonts w:cs="Arial"/>
          <w:szCs w:val="21"/>
        </w:rPr>
        <w:t>he c</w:t>
      </w:r>
      <w:r w:rsidR="004C6FFB" w:rsidRPr="00E90EA9">
        <w:rPr>
          <w:rFonts w:cs="Arial"/>
          <w:szCs w:val="21"/>
        </w:rPr>
        <w:t xml:space="preserve">laimant seeks </w:t>
      </w:r>
      <w:r w:rsidR="003E5922" w:rsidRPr="00E90EA9">
        <w:rPr>
          <w:rFonts w:cs="Arial"/>
          <w:szCs w:val="21"/>
        </w:rPr>
        <w:t xml:space="preserve">approval for the issue of </w:t>
      </w:r>
      <w:r w:rsidR="004C6FFB" w:rsidRPr="00E90EA9">
        <w:rPr>
          <w:rFonts w:cs="Arial"/>
          <w:szCs w:val="21"/>
        </w:rPr>
        <w:t>a charging order in respect of the</w:t>
      </w:r>
      <w:r w:rsidR="003E5922" w:rsidRPr="00E90EA9">
        <w:rPr>
          <w:rFonts w:cs="Arial"/>
          <w:szCs w:val="21"/>
        </w:rPr>
        <w:t xml:space="preserve"> </w:t>
      </w:r>
      <w:r w:rsidR="00E90EA9" w:rsidRPr="00E90EA9">
        <w:rPr>
          <w:rFonts w:cs="Arial"/>
          <w:szCs w:val="21"/>
        </w:rPr>
        <w:t>construction site owned by the r</w:t>
      </w:r>
      <w:r>
        <w:rPr>
          <w:rFonts w:cs="Arial"/>
          <w:szCs w:val="21"/>
        </w:rPr>
        <w:t>espondent under s</w:t>
      </w:r>
      <w:r w:rsidR="00136B84">
        <w:rPr>
          <w:rFonts w:cs="Arial"/>
          <w:szCs w:val="21"/>
        </w:rPr>
        <w:t xml:space="preserve">ection </w:t>
      </w:r>
      <w:r>
        <w:rPr>
          <w:rFonts w:cs="Arial"/>
          <w:szCs w:val="21"/>
        </w:rPr>
        <w:t>4</w:t>
      </w:r>
      <w:r w:rsidR="003E5922" w:rsidRPr="00E90EA9">
        <w:rPr>
          <w:rFonts w:cs="Arial"/>
          <w:szCs w:val="21"/>
        </w:rPr>
        <w:t>9 of the Act.</w:t>
      </w:r>
    </w:p>
    <w:p w:rsidR="004A0398" w:rsidRPr="00E90EA9" w:rsidRDefault="004A0398" w:rsidP="00243E5C">
      <w:pPr>
        <w:jc w:val="both"/>
        <w:rPr>
          <w:rFonts w:cs="Arial"/>
          <w:szCs w:val="21"/>
        </w:rPr>
      </w:pPr>
    </w:p>
    <w:p w:rsidR="004A0398" w:rsidRPr="00E90EA9" w:rsidRDefault="004A0398" w:rsidP="00243E5C">
      <w:pPr>
        <w:jc w:val="both"/>
        <w:rPr>
          <w:rFonts w:cs="Arial"/>
          <w:b/>
          <w:color w:val="FF0000"/>
          <w:szCs w:val="21"/>
        </w:rPr>
      </w:pPr>
      <w:r w:rsidRPr="00E90EA9">
        <w:rPr>
          <w:rFonts w:cs="Arial"/>
          <w:b/>
          <w:color w:val="FF0000"/>
          <w:szCs w:val="21"/>
        </w:rPr>
        <w:t>YES  /  NO</w:t>
      </w:r>
    </w:p>
    <w:p w:rsidR="004A0398" w:rsidRPr="00E90EA9" w:rsidRDefault="004A0398" w:rsidP="00243E5C">
      <w:pPr>
        <w:jc w:val="both"/>
        <w:rPr>
          <w:rFonts w:cs="Arial"/>
          <w:szCs w:val="21"/>
        </w:rPr>
      </w:pPr>
    </w:p>
    <w:p w:rsidR="003E5922" w:rsidRPr="00E90EA9" w:rsidRDefault="003E5922" w:rsidP="00243E5C">
      <w:pPr>
        <w:ind w:hanging="720"/>
        <w:jc w:val="both"/>
        <w:rPr>
          <w:rFonts w:cs="Arial"/>
          <w:szCs w:val="21"/>
        </w:rPr>
      </w:pPr>
    </w:p>
    <w:tbl>
      <w:tblPr>
        <w:tblW w:w="0" w:type="auto"/>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4536"/>
        <w:gridCol w:w="4819"/>
      </w:tblGrid>
      <w:tr w:rsidR="003C2D74" w:rsidRPr="00E90EA9" w:rsidTr="00E90EA9">
        <w:tc>
          <w:tcPr>
            <w:tcW w:w="4536" w:type="dxa"/>
            <w:shd w:val="clear" w:color="auto" w:fill="auto"/>
          </w:tcPr>
          <w:p w:rsidR="003C2D74" w:rsidRPr="00E90EA9" w:rsidRDefault="003C2D74" w:rsidP="00E90EA9">
            <w:pPr>
              <w:spacing w:line="360" w:lineRule="auto"/>
              <w:rPr>
                <w:rFonts w:cs="Arial"/>
                <w:szCs w:val="21"/>
              </w:rPr>
            </w:pPr>
            <w:r w:rsidRPr="00E90EA9">
              <w:rPr>
                <w:rFonts w:cs="Arial"/>
                <w:szCs w:val="21"/>
              </w:rPr>
              <w:t xml:space="preserve">The Registered Proprietor(s) of the Site </w:t>
            </w:r>
            <w:r w:rsidR="003D4B5B">
              <w:rPr>
                <w:rFonts w:cs="Arial"/>
                <w:szCs w:val="21"/>
              </w:rPr>
              <w:t>is/</w:t>
            </w:r>
            <w:r w:rsidRPr="00E90EA9">
              <w:rPr>
                <w:rFonts w:cs="Arial"/>
                <w:szCs w:val="21"/>
              </w:rPr>
              <w:t>are:</w:t>
            </w:r>
          </w:p>
        </w:tc>
        <w:tc>
          <w:tcPr>
            <w:tcW w:w="4819" w:type="dxa"/>
            <w:shd w:val="clear" w:color="auto" w:fill="auto"/>
          </w:tcPr>
          <w:p w:rsidR="003C2D74" w:rsidRPr="00E90EA9" w:rsidRDefault="003C2D74" w:rsidP="00E90EA9">
            <w:pPr>
              <w:spacing w:line="360" w:lineRule="auto"/>
              <w:jc w:val="both"/>
              <w:rPr>
                <w:rFonts w:cs="Arial"/>
                <w:szCs w:val="21"/>
              </w:rPr>
            </w:pPr>
          </w:p>
        </w:tc>
      </w:tr>
      <w:tr w:rsidR="003C2D74" w:rsidRPr="00E90EA9" w:rsidTr="00E90EA9">
        <w:tc>
          <w:tcPr>
            <w:tcW w:w="4536" w:type="dxa"/>
            <w:shd w:val="clear" w:color="auto" w:fill="auto"/>
          </w:tcPr>
          <w:p w:rsidR="003C2D74" w:rsidRPr="00E90EA9" w:rsidRDefault="003C2D74" w:rsidP="00E90EA9">
            <w:pPr>
              <w:spacing w:line="360" w:lineRule="auto"/>
              <w:rPr>
                <w:rFonts w:cs="Arial"/>
                <w:szCs w:val="21"/>
              </w:rPr>
            </w:pPr>
            <w:r w:rsidRPr="00E90EA9">
              <w:rPr>
                <w:rFonts w:cs="Arial"/>
                <w:szCs w:val="21"/>
              </w:rPr>
              <w:t>The legal description of the Site is:</w:t>
            </w:r>
          </w:p>
        </w:tc>
        <w:tc>
          <w:tcPr>
            <w:tcW w:w="4819" w:type="dxa"/>
            <w:shd w:val="clear" w:color="auto" w:fill="auto"/>
          </w:tcPr>
          <w:p w:rsidR="003C2D74" w:rsidRPr="00E90EA9" w:rsidRDefault="003C2D74" w:rsidP="00E90EA9">
            <w:pPr>
              <w:spacing w:line="360" w:lineRule="auto"/>
              <w:jc w:val="both"/>
              <w:rPr>
                <w:rFonts w:cs="Arial"/>
                <w:szCs w:val="21"/>
              </w:rPr>
            </w:pPr>
          </w:p>
        </w:tc>
      </w:tr>
    </w:tbl>
    <w:p w:rsidR="003C2D74" w:rsidRPr="00E90EA9" w:rsidRDefault="003C2D74" w:rsidP="00243E5C">
      <w:pPr>
        <w:jc w:val="both"/>
        <w:rPr>
          <w:rFonts w:cs="Arial"/>
          <w:szCs w:val="21"/>
        </w:rPr>
      </w:pPr>
    </w:p>
    <w:p w:rsidR="00FF713B" w:rsidRPr="00E90EA9" w:rsidRDefault="003D4B5B" w:rsidP="00E90EA9">
      <w:pPr>
        <w:numPr>
          <w:ilvl w:val="0"/>
          <w:numId w:val="11"/>
        </w:numPr>
        <w:ind w:left="0"/>
        <w:jc w:val="both"/>
        <w:rPr>
          <w:rFonts w:cs="Arial"/>
          <w:szCs w:val="21"/>
        </w:rPr>
      </w:pPr>
      <w:r>
        <w:rPr>
          <w:rFonts w:cs="Arial"/>
          <w:szCs w:val="21"/>
        </w:rPr>
        <w:lastRenderedPageBreak/>
        <w:t>Under s</w:t>
      </w:r>
      <w:r w:rsidR="00136B84">
        <w:rPr>
          <w:rFonts w:cs="Arial"/>
          <w:szCs w:val="21"/>
        </w:rPr>
        <w:t xml:space="preserve">ection </w:t>
      </w:r>
      <w:r>
        <w:rPr>
          <w:rFonts w:cs="Arial"/>
          <w:szCs w:val="21"/>
        </w:rPr>
        <w:t>30 of the Act, t</w:t>
      </w:r>
      <w:r w:rsidR="004C6FFB" w:rsidRPr="00E90EA9">
        <w:rPr>
          <w:rFonts w:cs="Arial"/>
          <w:szCs w:val="21"/>
        </w:rPr>
        <w:t xml:space="preserve">he </w:t>
      </w:r>
      <w:r w:rsidR="00E90EA9">
        <w:rPr>
          <w:rFonts w:cs="Arial"/>
          <w:szCs w:val="21"/>
        </w:rPr>
        <w:t>c</w:t>
      </w:r>
      <w:r w:rsidR="004C6FFB" w:rsidRPr="00E90EA9">
        <w:rPr>
          <w:rFonts w:cs="Arial"/>
          <w:szCs w:val="21"/>
        </w:rPr>
        <w:t xml:space="preserve">laimant seeks </w:t>
      </w:r>
      <w:r>
        <w:rPr>
          <w:rFonts w:cs="Arial"/>
          <w:szCs w:val="21"/>
        </w:rPr>
        <w:t xml:space="preserve">a determination </w:t>
      </w:r>
      <w:r w:rsidRPr="00E90EA9">
        <w:rPr>
          <w:rFonts w:cs="Arial"/>
          <w:szCs w:val="21"/>
        </w:rPr>
        <w:t>under section 50 of the Act</w:t>
      </w:r>
      <w:r>
        <w:rPr>
          <w:rFonts w:cs="Arial"/>
          <w:szCs w:val="21"/>
        </w:rPr>
        <w:t xml:space="preserve"> that </w:t>
      </w:r>
      <w:r w:rsidR="005E3359" w:rsidRPr="00E90EA9">
        <w:rPr>
          <w:rFonts w:cs="Arial"/>
          <w:szCs w:val="21"/>
        </w:rPr>
        <w:t xml:space="preserve">the </w:t>
      </w:r>
      <w:r w:rsidR="00E90EA9">
        <w:rPr>
          <w:rFonts w:cs="Arial"/>
          <w:szCs w:val="21"/>
        </w:rPr>
        <w:t>o</w:t>
      </w:r>
      <w:r w:rsidR="005E3359" w:rsidRPr="00E90EA9">
        <w:rPr>
          <w:rFonts w:cs="Arial"/>
          <w:szCs w:val="21"/>
        </w:rPr>
        <w:t>wn</w:t>
      </w:r>
      <w:r w:rsidR="00E90EA9">
        <w:rPr>
          <w:rFonts w:cs="Arial"/>
          <w:szCs w:val="21"/>
        </w:rPr>
        <w:t>er who is not a r</w:t>
      </w:r>
      <w:r w:rsidR="005E3359" w:rsidRPr="00E90EA9">
        <w:rPr>
          <w:rFonts w:cs="Arial"/>
          <w:szCs w:val="21"/>
        </w:rPr>
        <w:t>espondent</w:t>
      </w:r>
      <w:r>
        <w:rPr>
          <w:rFonts w:cs="Arial"/>
          <w:szCs w:val="21"/>
        </w:rPr>
        <w:t xml:space="preserve"> is jointly and severally liable with the respondent to pay the claimed amount</w:t>
      </w:r>
      <w:r w:rsidR="00551921">
        <w:rPr>
          <w:rFonts w:cs="Arial"/>
          <w:szCs w:val="21"/>
        </w:rPr>
        <w:t xml:space="preserve">, </w:t>
      </w:r>
      <w:r w:rsidR="00551921">
        <w:rPr>
          <w:szCs w:val="21"/>
        </w:rPr>
        <w:t>or such other sum as the adjudicator may determine,</w:t>
      </w:r>
      <w:r>
        <w:rPr>
          <w:rFonts w:cs="Arial"/>
          <w:szCs w:val="21"/>
        </w:rPr>
        <w:t xml:space="preserve"> to the claimant,</w:t>
      </w:r>
      <w:r w:rsidR="00DC6638" w:rsidRPr="00E90EA9">
        <w:rPr>
          <w:rFonts w:cs="Arial"/>
          <w:szCs w:val="21"/>
        </w:rPr>
        <w:t xml:space="preserve"> and</w:t>
      </w:r>
      <w:r w:rsidR="00DB44EC">
        <w:rPr>
          <w:rFonts w:cs="Arial"/>
          <w:szCs w:val="21"/>
        </w:rPr>
        <w:t>/or</w:t>
      </w:r>
      <w:r>
        <w:rPr>
          <w:rFonts w:cs="Arial"/>
          <w:szCs w:val="21"/>
        </w:rPr>
        <w:t xml:space="preserve"> approval of charging order in respect of the</w:t>
      </w:r>
      <w:r w:rsidR="00DC6638" w:rsidRPr="00E90EA9">
        <w:rPr>
          <w:rFonts w:cs="Arial"/>
          <w:szCs w:val="21"/>
        </w:rPr>
        <w:t xml:space="preserve"> construction site owned b</w:t>
      </w:r>
      <w:r>
        <w:rPr>
          <w:rFonts w:cs="Arial"/>
          <w:szCs w:val="21"/>
        </w:rPr>
        <w:t>y the</w:t>
      </w:r>
      <w:r w:rsidR="00DE1C31" w:rsidRPr="00E90EA9">
        <w:rPr>
          <w:rFonts w:cs="Arial"/>
          <w:szCs w:val="21"/>
        </w:rPr>
        <w:t xml:space="preserve"> </w:t>
      </w:r>
      <w:r w:rsidR="00E90EA9">
        <w:rPr>
          <w:rFonts w:cs="Arial"/>
          <w:szCs w:val="21"/>
        </w:rPr>
        <w:t>o</w:t>
      </w:r>
      <w:r w:rsidR="00DC6638" w:rsidRPr="00E90EA9">
        <w:rPr>
          <w:rFonts w:cs="Arial"/>
          <w:szCs w:val="21"/>
        </w:rPr>
        <w:t>wner</w:t>
      </w:r>
      <w:r w:rsidR="005E3359" w:rsidRPr="00E90EA9">
        <w:rPr>
          <w:rFonts w:cs="Arial"/>
          <w:szCs w:val="21"/>
        </w:rPr>
        <w:t>:</w:t>
      </w:r>
      <w:r>
        <w:rPr>
          <w:rFonts w:cs="Arial"/>
          <w:szCs w:val="21"/>
        </w:rPr>
        <w:t xml:space="preserve"> </w:t>
      </w:r>
    </w:p>
    <w:p w:rsidR="00FF713B" w:rsidRPr="00E90EA9" w:rsidRDefault="00FF713B" w:rsidP="00243E5C">
      <w:pPr>
        <w:jc w:val="both"/>
        <w:rPr>
          <w:rFonts w:cs="Arial"/>
          <w:szCs w:val="21"/>
        </w:rPr>
      </w:pPr>
    </w:p>
    <w:p w:rsidR="00FF713B" w:rsidRPr="00E90EA9" w:rsidRDefault="00FF713B" w:rsidP="00243E5C">
      <w:pPr>
        <w:jc w:val="both"/>
        <w:rPr>
          <w:rFonts w:cs="Arial"/>
          <w:b/>
          <w:color w:val="FF0000"/>
          <w:szCs w:val="21"/>
        </w:rPr>
      </w:pPr>
      <w:r w:rsidRPr="00E90EA9">
        <w:rPr>
          <w:rFonts w:cs="Arial"/>
          <w:b/>
          <w:color w:val="FF0000"/>
          <w:szCs w:val="21"/>
        </w:rPr>
        <w:t>YES  /  NO</w:t>
      </w:r>
    </w:p>
    <w:p w:rsidR="00FF713B" w:rsidRPr="00E90EA9" w:rsidRDefault="00FF713B" w:rsidP="00243E5C">
      <w:pPr>
        <w:jc w:val="both"/>
        <w:rPr>
          <w:rFonts w:cs="Arial"/>
          <w:szCs w:val="21"/>
        </w:rPr>
      </w:pPr>
    </w:p>
    <w:p w:rsidR="004A0398" w:rsidRPr="00E90EA9" w:rsidRDefault="004A0398" w:rsidP="00243E5C">
      <w:pPr>
        <w:jc w:val="both"/>
        <w:rPr>
          <w:rFonts w:cs="Arial"/>
          <w:szCs w:val="21"/>
        </w:rPr>
      </w:pPr>
    </w:p>
    <w:tbl>
      <w:tblPr>
        <w:tblW w:w="0" w:type="auto"/>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4536"/>
        <w:gridCol w:w="4819"/>
      </w:tblGrid>
      <w:tr w:rsidR="00E90EA9" w:rsidRPr="00E90EA9" w:rsidTr="003F5CCA">
        <w:tc>
          <w:tcPr>
            <w:tcW w:w="4536" w:type="dxa"/>
            <w:shd w:val="clear" w:color="auto" w:fill="auto"/>
          </w:tcPr>
          <w:p w:rsidR="00E90EA9" w:rsidRPr="00E90EA9" w:rsidRDefault="00E90EA9" w:rsidP="003F5CCA">
            <w:pPr>
              <w:spacing w:line="360" w:lineRule="auto"/>
              <w:rPr>
                <w:rFonts w:cs="Arial"/>
                <w:szCs w:val="21"/>
              </w:rPr>
            </w:pPr>
            <w:r w:rsidRPr="00E90EA9">
              <w:rPr>
                <w:rFonts w:cs="Arial"/>
                <w:szCs w:val="21"/>
              </w:rPr>
              <w:t xml:space="preserve">The Registered Proprietor(s) of the Site </w:t>
            </w:r>
            <w:r w:rsidR="003D4B5B">
              <w:rPr>
                <w:rFonts w:cs="Arial"/>
                <w:szCs w:val="21"/>
              </w:rPr>
              <w:t>is/</w:t>
            </w:r>
            <w:r w:rsidRPr="00E90EA9">
              <w:rPr>
                <w:rFonts w:cs="Arial"/>
                <w:szCs w:val="21"/>
              </w:rPr>
              <w:t>are:</w:t>
            </w:r>
          </w:p>
        </w:tc>
        <w:tc>
          <w:tcPr>
            <w:tcW w:w="4819" w:type="dxa"/>
            <w:shd w:val="clear" w:color="auto" w:fill="auto"/>
          </w:tcPr>
          <w:p w:rsidR="00E90EA9" w:rsidRPr="00E90EA9" w:rsidRDefault="00E90EA9" w:rsidP="003F5CCA">
            <w:pPr>
              <w:spacing w:line="360" w:lineRule="auto"/>
              <w:jc w:val="both"/>
              <w:rPr>
                <w:rFonts w:cs="Arial"/>
                <w:szCs w:val="21"/>
              </w:rPr>
            </w:pPr>
          </w:p>
        </w:tc>
      </w:tr>
      <w:tr w:rsidR="00E90EA9" w:rsidRPr="00E90EA9" w:rsidTr="003F5CCA">
        <w:tc>
          <w:tcPr>
            <w:tcW w:w="4536" w:type="dxa"/>
            <w:shd w:val="clear" w:color="auto" w:fill="auto"/>
          </w:tcPr>
          <w:p w:rsidR="00E90EA9" w:rsidRPr="00E90EA9" w:rsidRDefault="00E90EA9" w:rsidP="003F5CCA">
            <w:pPr>
              <w:spacing w:line="360" w:lineRule="auto"/>
              <w:rPr>
                <w:rFonts w:cs="Arial"/>
                <w:szCs w:val="21"/>
              </w:rPr>
            </w:pPr>
            <w:r w:rsidRPr="00E90EA9">
              <w:rPr>
                <w:rFonts w:cs="Arial"/>
                <w:szCs w:val="21"/>
              </w:rPr>
              <w:t>The legal description of the Site is:</w:t>
            </w:r>
          </w:p>
        </w:tc>
        <w:tc>
          <w:tcPr>
            <w:tcW w:w="4819" w:type="dxa"/>
            <w:shd w:val="clear" w:color="auto" w:fill="auto"/>
          </w:tcPr>
          <w:p w:rsidR="00E90EA9" w:rsidRPr="00E90EA9" w:rsidRDefault="00E90EA9" w:rsidP="003F5CCA">
            <w:pPr>
              <w:spacing w:line="360" w:lineRule="auto"/>
              <w:jc w:val="both"/>
              <w:rPr>
                <w:rFonts w:cs="Arial"/>
                <w:szCs w:val="21"/>
              </w:rPr>
            </w:pPr>
          </w:p>
        </w:tc>
      </w:tr>
    </w:tbl>
    <w:p w:rsidR="00FF713B" w:rsidRPr="00E90EA9" w:rsidRDefault="00FF713B" w:rsidP="00243E5C">
      <w:pPr>
        <w:jc w:val="both"/>
        <w:rPr>
          <w:rFonts w:cs="Arial"/>
          <w:szCs w:val="21"/>
        </w:rPr>
      </w:pPr>
    </w:p>
    <w:p w:rsidR="004B5E2A" w:rsidRPr="00E90EA9" w:rsidRDefault="00E90EA9" w:rsidP="00243E5C">
      <w:pPr>
        <w:numPr>
          <w:ilvl w:val="0"/>
          <w:numId w:val="11"/>
        </w:numPr>
        <w:ind w:left="0"/>
        <w:jc w:val="both"/>
        <w:rPr>
          <w:rFonts w:cs="Arial"/>
          <w:szCs w:val="21"/>
        </w:rPr>
      </w:pPr>
      <w:r>
        <w:rPr>
          <w:rFonts w:cs="Arial"/>
          <w:szCs w:val="21"/>
        </w:rPr>
        <w:t>The c</w:t>
      </w:r>
      <w:r w:rsidR="005E3359" w:rsidRPr="00E90EA9">
        <w:rPr>
          <w:rFonts w:cs="Arial"/>
          <w:szCs w:val="21"/>
        </w:rPr>
        <w:t>laimant seeks a</w:t>
      </w:r>
      <w:r>
        <w:rPr>
          <w:rFonts w:cs="Arial"/>
          <w:szCs w:val="21"/>
        </w:rPr>
        <w:t xml:space="preserve"> determination that the o</w:t>
      </w:r>
      <w:r w:rsidR="004B5E2A" w:rsidRPr="00E90EA9">
        <w:rPr>
          <w:rFonts w:cs="Arial"/>
          <w:szCs w:val="21"/>
        </w:rPr>
        <w:t>wner</w:t>
      </w:r>
      <w:r>
        <w:rPr>
          <w:rFonts w:cs="Arial"/>
          <w:szCs w:val="21"/>
        </w:rPr>
        <w:t>, who is not a r</w:t>
      </w:r>
      <w:r w:rsidR="00DE1C31" w:rsidRPr="00E90EA9">
        <w:rPr>
          <w:rFonts w:cs="Arial"/>
          <w:szCs w:val="21"/>
        </w:rPr>
        <w:t>e</w:t>
      </w:r>
      <w:r w:rsidR="005E3359" w:rsidRPr="00E90EA9">
        <w:rPr>
          <w:rFonts w:cs="Arial"/>
          <w:szCs w:val="21"/>
        </w:rPr>
        <w:t>spondent,</w:t>
      </w:r>
      <w:r w:rsidR="004B5E2A" w:rsidRPr="00E90EA9">
        <w:rPr>
          <w:rFonts w:cs="Arial"/>
          <w:szCs w:val="21"/>
        </w:rPr>
        <w:t xml:space="preserve"> is jointly and severally liable with the </w:t>
      </w:r>
      <w:r>
        <w:rPr>
          <w:rFonts w:cs="Arial"/>
          <w:szCs w:val="21"/>
        </w:rPr>
        <w:t>r</w:t>
      </w:r>
      <w:r w:rsidR="004B5E2A" w:rsidRPr="00E90EA9">
        <w:rPr>
          <w:rFonts w:cs="Arial"/>
          <w:szCs w:val="21"/>
        </w:rPr>
        <w:t>espondent to</w:t>
      </w:r>
      <w:r w:rsidR="00DE1C31" w:rsidRPr="00E90EA9">
        <w:rPr>
          <w:rFonts w:cs="Arial"/>
          <w:szCs w:val="21"/>
        </w:rPr>
        <w:t xml:space="preserve"> pay the </w:t>
      </w:r>
      <w:r>
        <w:rPr>
          <w:rFonts w:cs="Arial"/>
          <w:szCs w:val="21"/>
        </w:rPr>
        <w:t>c</w:t>
      </w:r>
      <w:r w:rsidR="004B5E2A" w:rsidRPr="00E90EA9">
        <w:rPr>
          <w:rFonts w:cs="Arial"/>
          <w:szCs w:val="21"/>
        </w:rPr>
        <w:t>laimant’s costs</w:t>
      </w:r>
      <w:r w:rsidR="00136B84">
        <w:rPr>
          <w:rFonts w:cs="Arial"/>
          <w:szCs w:val="21"/>
        </w:rPr>
        <w:t xml:space="preserve"> and expenses of</w:t>
      </w:r>
      <w:r w:rsidR="00551921">
        <w:rPr>
          <w:rFonts w:cs="Arial"/>
          <w:szCs w:val="21"/>
        </w:rPr>
        <w:t xml:space="preserve"> the adjudication</w:t>
      </w:r>
      <w:r>
        <w:rPr>
          <w:rFonts w:cs="Arial"/>
          <w:szCs w:val="21"/>
        </w:rPr>
        <w:t xml:space="preserve"> and the a</w:t>
      </w:r>
      <w:r w:rsidR="004B5E2A" w:rsidRPr="00E90EA9">
        <w:rPr>
          <w:rFonts w:cs="Arial"/>
          <w:szCs w:val="21"/>
        </w:rPr>
        <w:t xml:space="preserve">djudicator’s fees </w:t>
      </w:r>
      <w:r>
        <w:rPr>
          <w:rFonts w:cs="Arial"/>
          <w:szCs w:val="21"/>
        </w:rPr>
        <w:t>and expenses under sections 56 and</w:t>
      </w:r>
      <w:r w:rsidR="004B5E2A" w:rsidRPr="00E90EA9">
        <w:rPr>
          <w:rFonts w:cs="Arial"/>
          <w:szCs w:val="21"/>
        </w:rPr>
        <w:t xml:space="preserve"> 57 of the Act.</w:t>
      </w:r>
    </w:p>
    <w:p w:rsidR="003E5922" w:rsidRPr="00E90EA9" w:rsidRDefault="003E5922" w:rsidP="00243E5C">
      <w:pPr>
        <w:rPr>
          <w:rFonts w:cs="Arial"/>
          <w:b/>
          <w:szCs w:val="21"/>
        </w:rPr>
      </w:pPr>
    </w:p>
    <w:p w:rsidR="001E41DB" w:rsidRPr="00E90EA9" w:rsidRDefault="001E41DB" w:rsidP="00243E5C">
      <w:pPr>
        <w:jc w:val="both"/>
        <w:rPr>
          <w:rFonts w:cs="Arial"/>
          <w:b/>
          <w:color w:val="FF0000"/>
          <w:szCs w:val="21"/>
        </w:rPr>
      </w:pPr>
      <w:r w:rsidRPr="00E90EA9">
        <w:rPr>
          <w:rFonts w:cs="Arial"/>
          <w:b/>
          <w:color w:val="FF0000"/>
          <w:szCs w:val="21"/>
        </w:rPr>
        <w:t>YES  /  NO</w:t>
      </w:r>
    </w:p>
    <w:p w:rsidR="001E41DB" w:rsidRPr="00E90EA9" w:rsidRDefault="001E41DB" w:rsidP="00243E5C">
      <w:pPr>
        <w:rPr>
          <w:rFonts w:cs="Arial"/>
          <w:b/>
          <w:szCs w:val="21"/>
        </w:rPr>
      </w:pPr>
    </w:p>
    <w:p w:rsidR="001E41DB" w:rsidRPr="00E90EA9" w:rsidRDefault="001E41DB" w:rsidP="00243E5C">
      <w:pPr>
        <w:rPr>
          <w:rFonts w:cs="Arial"/>
          <w:b/>
          <w:szCs w:val="21"/>
        </w:rPr>
      </w:pPr>
    </w:p>
    <w:p w:rsidR="002052BB" w:rsidRPr="001F4980" w:rsidRDefault="002052BB" w:rsidP="00243E5C">
      <w:pPr>
        <w:rPr>
          <w:rFonts w:cs="Arial"/>
          <w:b/>
          <w:szCs w:val="21"/>
        </w:rPr>
      </w:pPr>
      <w:r w:rsidRPr="001F4980">
        <w:rPr>
          <w:rFonts w:cs="Arial"/>
          <w:b/>
          <w:szCs w:val="21"/>
        </w:rPr>
        <w:t xml:space="preserve">Dated </w:t>
      </w:r>
      <w:r w:rsidR="003C2D74" w:rsidRPr="001F4980">
        <w:rPr>
          <w:rFonts w:cs="Arial"/>
          <w:b/>
          <w:szCs w:val="21"/>
        </w:rPr>
        <w:t xml:space="preserve">at [PLACE] </w:t>
      </w:r>
      <w:r w:rsidR="00E62F10">
        <w:rPr>
          <w:rFonts w:cs="Arial"/>
          <w:b/>
          <w:szCs w:val="21"/>
        </w:rPr>
        <w:t xml:space="preserve">       </w:t>
      </w:r>
      <w:bookmarkStart w:id="0" w:name="_GoBack"/>
      <w:bookmarkEnd w:id="0"/>
      <w:r w:rsidR="0082089A" w:rsidRPr="001F4980">
        <w:rPr>
          <w:rFonts w:cs="Arial"/>
          <w:b/>
          <w:szCs w:val="21"/>
        </w:rPr>
        <w:t xml:space="preserve">this            </w:t>
      </w:r>
      <w:r w:rsidRPr="001F4980">
        <w:rPr>
          <w:rFonts w:cs="Arial"/>
          <w:b/>
          <w:szCs w:val="21"/>
        </w:rPr>
        <w:t>day of</w:t>
      </w:r>
      <w:r w:rsidRPr="001F4980">
        <w:rPr>
          <w:rFonts w:cs="Arial"/>
          <w:b/>
          <w:szCs w:val="21"/>
        </w:rPr>
        <w:tab/>
      </w:r>
      <w:r w:rsidRPr="001F4980">
        <w:rPr>
          <w:rFonts w:cs="Arial"/>
          <w:b/>
          <w:szCs w:val="21"/>
        </w:rPr>
        <w:tab/>
      </w:r>
      <w:r w:rsidRPr="001F4980">
        <w:rPr>
          <w:rFonts w:cs="Arial"/>
          <w:b/>
          <w:szCs w:val="21"/>
        </w:rPr>
        <w:tab/>
      </w:r>
      <w:r w:rsidR="0082089A" w:rsidRPr="001F4980">
        <w:rPr>
          <w:rFonts w:cs="Arial"/>
          <w:b/>
          <w:szCs w:val="21"/>
        </w:rPr>
        <w:t xml:space="preserve">            </w:t>
      </w:r>
      <w:r w:rsidR="003C2D74" w:rsidRPr="001F4980">
        <w:rPr>
          <w:rFonts w:cs="Arial"/>
          <w:b/>
          <w:szCs w:val="21"/>
        </w:rPr>
        <w:t xml:space="preserve"> </w:t>
      </w:r>
      <w:r w:rsidR="001F4980">
        <w:rPr>
          <w:rFonts w:cs="Arial"/>
          <w:b/>
          <w:szCs w:val="21"/>
        </w:rPr>
        <w:t>2017</w:t>
      </w:r>
    </w:p>
    <w:p w:rsidR="002052BB" w:rsidRPr="00E90EA9" w:rsidRDefault="002052BB" w:rsidP="00243E5C">
      <w:pPr>
        <w:rPr>
          <w:rFonts w:cs="Arial"/>
          <w:szCs w:val="21"/>
        </w:rPr>
      </w:pPr>
    </w:p>
    <w:p w:rsidR="002052BB" w:rsidRPr="00E90EA9" w:rsidRDefault="002052BB" w:rsidP="00243E5C">
      <w:pPr>
        <w:rPr>
          <w:rFonts w:cs="Arial"/>
          <w:szCs w:val="21"/>
        </w:rPr>
      </w:pPr>
    </w:p>
    <w:p w:rsidR="002052BB" w:rsidRPr="00E90EA9" w:rsidRDefault="002052BB" w:rsidP="00243E5C">
      <w:pPr>
        <w:rPr>
          <w:rFonts w:cs="Arial"/>
          <w:szCs w:val="21"/>
        </w:rPr>
      </w:pPr>
    </w:p>
    <w:p w:rsidR="00E43A66" w:rsidRPr="00E90EA9" w:rsidRDefault="00E43A66" w:rsidP="00243E5C">
      <w:pPr>
        <w:rPr>
          <w:rFonts w:cs="Arial"/>
          <w:szCs w:val="21"/>
        </w:rPr>
      </w:pPr>
    </w:p>
    <w:p w:rsidR="002052BB" w:rsidRPr="00E90EA9" w:rsidRDefault="002052BB" w:rsidP="00243E5C">
      <w:pPr>
        <w:rPr>
          <w:rFonts w:cs="Arial"/>
          <w:szCs w:val="21"/>
        </w:rPr>
      </w:pPr>
      <w:r w:rsidRPr="00E90EA9">
        <w:rPr>
          <w:rFonts w:cs="Arial"/>
          <w:szCs w:val="21"/>
        </w:rPr>
        <w:t>_________________</w:t>
      </w:r>
      <w:r w:rsidR="003C2D74" w:rsidRPr="00E90EA9">
        <w:rPr>
          <w:rFonts w:cs="Arial"/>
          <w:szCs w:val="21"/>
        </w:rPr>
        <w:t>___________</w:t>
      </w:r>
    </w:p>
    <w:p w:rsidR="003C2D74" w:rsidRPr="00E90EA9" w:rsidRDefault="00DE1C31" w:rsidP="00243E5C">
      <w:pPr>
        <w:rPr>
          <w:rFonts w:cs="Arial"/>
          <w:b/>
          <w:szCs w:val="21"/>
        </w:rPr>
      </w:pPr>
      <w:r w:rsidRPr="00E90EA9">
        <w:rPr>
          <w:rFonts w:cs="Arial"/>
          <w:b/>
          <w:szCs w:val="21"/>
        </w:rPr>
        <w:t>[NAME]</w:t>
      </w:r>
    </w:p>
    <w:p w:rsidR="003E5922" w:rsidRPr="00E90EA9" w:rsidRDefault="00DE1C31" w:rsidP="00243E5C">
      <w:pPr>
        <w:tabs>
          <w:tab w:val="left" w:pos="1350"/>
        </w:tabs>
        <w:rPr>
          <w:rFonts w:cs="Arial"/>
          <w:szCs w:val="21"/>
        </w:rPr>
      </w:pPr>
      <w:r w:rsidRPr="00E90EA9">
        <w:rPr>
          <w:rFonts w:cs="Arial"/>
          <w:szCs w:val="21"/>
        </w:rPr>
        <w:tab/>
      </w:r>
    </w:p>
    <w:p w:rsidR="00A539A2" w:rsidRDefault="00B81D0D" w:rsidP="00243E5C">
      <w:pPr>
        <w:spacing w:before="100" w:beforeAutospacing="1" w:after="100" w:afterAutospacing="1"/>
        <w:jc w:val="center"/>
        <w:outlineLvl w:val="3"/>
        <w:rPr>
          <w:rFonts w:cs="Arial"/>
          <w:b/>
          <w:bCs/>
          <w:sz w:val="28"/>
          <w:szCs w:val="28"/>
          <w:lang w:eastAsia="en-NZ"/>
        </w:rPr>
      </w:pPr>
      <w:r w:rsidRPr="00E90EA9">
        <w:rPr>
          <w:rFonts w:cs="Arial"/>
          <w:szCs w:val="21"/>
        </w:rPr>
        <w:t></w:t>
      </w:r>
      <w:r w:rsidR="006324B4">
        <w:rPr>
          <w:sz w:val="22"/>
          <w:szCs w:val="22"/>
        </w:rPr>
        <w:br w:type="page"/>
      </w:r>
      <w:r w:rsidR="00A539A2" w:rsidRPr="00796C3C">
        <w:rPr>
          <w:rFonts w:cs="Arial"/>
          <w:b/>
          <w:bCs/>
          <w:sz w:val="28"/>
          <w:szCs w:val="28"/>
          <w:lang w:eastAsia="en-NZ"/>
        </w:rPr>
        <w:lastRenderedPageBreak/>
        <w:t>IMPORTANT NOTICE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 xml:space="preserve">This is a notice of adjudication under the Construction Contracts Act 2002 (the </w:t>
      </w:r>
      <w:r w:rsidRPr="00FA6953">
        <w:rPr>
          <w:rFonts w:cs="Arial"/>
          <w:b/>
          <w:iCs/>
          <w:szCs w:val="21"/>
          <w:lang w:eastAsia="en-NZ"/>
        </w:rPr>
        <w:t>Act</w:t>
      </w:r>
      <w:r w:rsidRPr="00FA6953">
        <w:rPr>
          <w:rFonts w:cs="Arial"/>
          <w:szCs w:val="21"/>
          <w:lang w:eastAsia="en-NZ"/>
        </w:rPr>
        <w:t>).</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 xml:space="preserve">The person who sent the notice (the </w:t>
      </w:r>
      <w:r w:rsidRPr="00FA6953">
        <w:rPr>
          <w:rFonts w:cs="Arial"/>
          <w:b/>
          <w:bCs/>
          <w:szCs w:val="21"/>
          <w:lang w:eastAsia="en-NZ"/>
        </w:rPr>
        <w:t>claimant</w:t>
      </w:r>
      <w:r w:rsidRPr="00FA6953">
        <w:rPr>
          <w:rFonts w:cs="Arial"/>
          <w:szCs w:val="21"/>
          <w:lang w:eastAsia="en-NZ"/>
        </w:rPr>
        <w:t>) has a dispute with you and is giving you notice that they are going to refer the dispute for adjudication.</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What should I do with this notice of adjudication?</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You should read the notice thoroughly. This notice provides a brief explanation of the adjudication process and your rights and obligations in the adjudication.</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 xml:space="preserve">This notice </w:t>
      </w:r>
      <w:proofErr w:type="spellStart"/>
      <w:r w:rsidRPr="00FA6953">
        <w:rPr>
          <w:rFonts w:cs="Arial"/>
          <w:szCs w:val="21"/>
          <w:lang w:eastAsia="en-NZ"/>
        </w:rPr>
        <w:t>summarises</w:t>
      </w:r>
      <w:proofErr w:type="spellEnd"/>
      <w:r w:rsidRPr="00FA6953">
        <w:rPr>
          <w:rFonts w:cs="Arial"/>
          <w:szCs w:val="21"/>
          <w:lang w:eastAsia="en-NZ"/>
        </w:rPr>
        <w:t xml:space="preserve"> the Act, but is not a substitute for the Act.</w:t>
      </w:r>
    </w:p>
    <w:p w:rsidR="00A539A2" w:rsidRPr="00FA6953" w:rsidRDefault="00A539A2" w:rsidP="00FA6953">
      <w:pPr>
        <w:spacing w:before="100" w:beforeAutospacing="1" w:after="100" w:afterAutospacing="1"/>
        <w:jc w:val="both"/>
        <w:rPr>
          <w:rFonts w:cs="Arial"/>
          <w:szCs w:val="21"/>
          <w:lang w:eastAsia="en-NZ"/>
        </w:rPr>
      </w:pPr>
      <w:r w:rsidRPr="00FA6953">
        <w:rPr>
          <w:rFonts w:cs="Arial"/>
          <w:b/>
          <w:bCs/>
          <w:szCs w:val="21"/>
          <w:lang w:eastAsia="en-NZ"/>
        </w:rPr>
        <w:t>Important: If there is anything in this notice that you do not understand or if you want further advice about what to do, you should consult a lawyer immediately.</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What sort of process is an adjudication?</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An adjudication is intended to produce a quick decision (called a determination) on the dispute. It is different from going to court, mediation, or arbitration and it is intended to be quicker and less formal than most other dispute resolution processes.</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However, an adjudicator’s determination is binding and can be enforced in court by entry as a judgment.</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Can we choose other methods of resolving our dispute?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Yes, you can still take your dispute to court, arbitration, mediation, or any other dispute resolution process (as well as to adjudication).</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a court makes a decision on the dispute, the court’s judgment will stop the adjudication (if it is still underway) or override the adjudicator’s determination.</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Until a court gives a judgment, court proceedings will not prevent an adjudicator from making a determination or prevent the claimant from enforcing an adjudicator’s determination against you.</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What kinds of things can an adjudication resolve?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The adjudication process may be used for any dispute arising under a construction contract.</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However, an adjudicator’s role is limited to the following (unless you and the other parties to the dispute agree in writing otherwise):</w:t>
      </w:r>
    </w:p>
    <w:p w:rsidR="00A539A2" w:rsidRPr="00FA6953" w:rsidRDefault="00A539A2" w:rsidP="00FA6953">
      <w:pPr>
        <w:numPr>
          <w:ilvl w:val="0"/>
          <w:numId w:val="16"/>
        </w:numPr>
        <w:spacing w:before="100" w:beforeAutospacing="1" w:after="120"/>
        <w:ind w:left="0" w:hanging="357"/>
        <w:jc w:val="both"/>
        <w:rPr>
          <w:rFonts w:cs="Arial"/>
          <w:szCs w:val="21"/>
          <w:lang w:eastAsia="en-NZ"/>
        </w:rPr>
      </w:pPr>
      <w:r w:rsidRPr="00FA6953">
        <w:rPr>
          <w:rFonts w:cs="Arial"/>
          <w:szCs w:val="21"/>
          <w:lang w:eastAsia="en-NZ"/>
        </w:rPr>
        <w:t>if the claimant is claiming money, determining whether you or any of the other parties to the adjudication are liable to make a payment under the contract; and</w:t>
      </w:r>
    </w:p>
    <w:p w:rsidR="00A539A2" w:rsidRPr="00FA6953" w:rsidRDefault="00A539A2" w:rsidP="00FA6953">
      <w:pPr>
        <w:numPr>
          <w:ilvl w:val="0"/>
          <w:numId w:val="16"/>
        </w:numPr>
        <w:spacing w:before="100" w:beforeAutospacing="1" w:after="120"/>
        <w:ind w:left="0" w:hanging="357"/>
        <w:jc w:val="both"/>
        <w:rPr>
          <w:rFonts w:cs="Arial"/>
          <w:szCs w:val="21"/>
          <w:lang w:eastAsia="en-NZ"/>
        </w:rPr>
      </w:pPr>
      <w:r w:rsidRPr="00FA6953">
        <w:rPr>
          <w:rFonts w:cs="Arial"/>
          <w:szCs w:val="21"/>
          <w:lang w:eastAsia="en-NZ"/>
        </w:rPr>
        <w:t>determining any questions in dispute about a party’s rights and obligations under the contract; and</w:t>
      </w:r>
    </w:p>
    <w:p w:rsidR="00A539A2" w:rsidRPr="00FA6953" w:rsidRDefault="00A539A2" w:rsidP="00FA6953">
      <w:pPr>
        <w:numPr>
          <w:ilvl w:val="0"/>
          <w:numId w:val="16"/>
        </w:numPr>
        <w:spacing w:before="100" w:beforeAutospacing="1" w:after="120"/>
        <w:ind w:left="0" w:hanging="357"/>
        <w:jc w:val="both"/>
        <w:rPr>
          <w:rFonts w:cs="Arial"/>
          <w:szCs w:val="21"/>
          <w:lang w:eastAsia="en-NZ"/>
        </w:rPr>
      </w:pPr>
      <w:r w:rsidRPr="00FA6953">
        <w:rPr>
          <w:rFonts w:cs="Arial"/>
          <w:szCs w:val="21"/>
          <w:lang w:eastAsia="en-NZ"/>
        </w:rPr>
        <w:t>determining any other matter that is necessary to determine who is liable to pay or the dispute about rights or obligations.</w:t>
      </w:r>
    </w:p>
    <w:p w:rsidR="00A539A2" w:rsidRPr="00FA6953" w:rsidRDefault="00A539A2" w:rsidP="00FA6953">
      <w:pPr>
        <w:spacing w:before="100" w:beforeAutospacing="1" w:after="100" w:afterAutospacing="1"/>
        <w:jc w:val="both"/>
        <w:rPr>
          <w:rFonts w:cs="Arial"/>
          <w:szCs w:val="21"/>
          <w:lang w:eastAsia="en-NZ"/>
        </w:rPr>
      </w:pPr>
      <w:r w:rsidRPr="00FA6953">
        <w:rPr>
          <w:rFonts w:cs="Arial"/>
          <w:b/>
          <w:bCs/>
          <w:szCs w:val="21"/>
          <w:lang w:eastAsia="en-NZ"/>
        </w:rPr>
        <w:lastRenderedPageBreak/>
        <w:t>Note</w:t>
      </w:r>
      <w:r w:rsidRPr="00FA6953">
        <w:rPr>
          <w:rFonts w:cs="Arial"/>
          <w:szCs w:val="21"/>
          <w:lang w:eastAsia="en-NZ"/>
        </w:rPr>
        <w:t>: If your dispute does not arise under a construction contract, an adjudicator cannot determine it. If you think that the dispute does not arise under a construction contract, you should immediately tell the other party or parties and the adjudicator (if one has been nominated), and consult a lawyer.</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How long will an adjudication take?</w:t>
      </w:r>
    </w:p>
    <w:tbl>
      <w:tblPr>
        <w:tblW w:w="5000" w:type="pct"/>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28"/>
        <w:gridCol w:w="2580"/>
        <w:gridCol w:w="252"/>
        <w:gridCol w:w="6180"/>
      </w:tblGrid>
      <w:tr w:rsidR="00A539A2" w:rsidRPr="00FA6953" w:rsidTr="00BC0826">
        <w:tc>
          <w:tcPr>
            <w:tcW w:w="0" w:type="auto"/>
            <w:gridSpan w:val="4"/>
            <w:tcBorders>
              <w:top w:val="single" w:sz="8" w:space="0" w:color="7BA0CD"/>
              <w:left w:val="single" w:sz="8" w:space="0" w:color="7BA0CD"/>
              <w:bottom w:val="single" w:sz="8" w:space="0" w:color="7BA0CD"/>
              <w:right w:val="single" w:sz="8" w:space="0" w:color="7BA0CD"/>
            </w:tcBorders>
            <w:shd w:val="clear" w:color="auto" w:fill="4F81BD"/>
            <w:hideMark/>
          </w:tcPr>
          <w:p w:rsidR="00A539A2" w:rsidRPr="00FA6953" w:rsidRDefault="00A539A2" w:rsidP="00FA6953">
            <w:pPr>
              <w:spacing w:before="240"/>
              <w:jc w:val="both"/>
              <w:rPr>
                <w:rFonts w:cs="Arial"/>
                <w:b/>
                <w:bCs/>
                <w:color w:val="FFFFFF"/>
                <w:szCs w:val="21"/>
                <w:lang w:eastAsia="en-NZ"/>
              </w:rPr>
            </w:pPr>
            <w:r w:rsidRPr="00FA6953">
              <w:rPr>
                <w:rFonts w:cs="Arial"/>
                <w:b/>
                <w:bCs/>
                <w:color w:val="FFFFFF"/>
                <w:szCs w:val="21"/>
                <w:lang w:eastAsia="en-NZ"/>
              </w:rPr>
              <w:t>The key steps to an adjudication and the indicative time limits are as follows:</w:t>
            </w:r>
          </w:p>
        </w:tc>
      </w:tr>
      <w:tr w:rsidR="00A539A2" w:rsidRPr="00FA6953" w:rsidTr="00BC0826">
        <w:tc>
          <w:tcPr>
            <w:tcW w:w="0" w:type="auto"/>
            <w:shd w:val="clear" w:color="auto" w:fill="D3DFEE"/>
            <w:hideMark/>
          </w:tcPr>
          <w:p w:rsidR="00A539A2" w:rsidRPr="00FA6953" w:rsidRDefault="00A539A2" w:rsidP="00FA6953">
            <w:pPr>
              <w:spacing w:before="240"/>
              <w:jc w:val="both"/>
              <w:rPr>
                <w:rFonts w:cs="Arial"/>
                <w:b/>
                <w:bCs/>
                <w:szCs w:val="21"/>
                <w:lang w:eastAsia="en-NZ"/>
              </w:rPr>
            </w:pPr>
            <w:r w:rsidRPr="00FA6953">
              <w:rPr>
                <w:rFonts w:cs="Arial"/>
                <w:b/>
                <w:bCs/>
                <w:szCs w:val="21"/>
                <w:lang w:eastAsia="en-NZ"/>
              </w:rPr>
              <w:t>•</w:t>
            </w:r>
          </w:p>
        </w:tc>
        <w:tc>
          <w:tcPr>
            <w:tcW w:w="0" w:type="auto"/>
            <w:shd w:val="clear" w:color="auto" w:fill="D3DFEE"/>
            <w:hideMark/>
          </w:tcPr>
          <w:p w:rsidR="00A539A2" w:rsidRPr="00FA6953" w:rsidRDefault="00A539A2" w:rsidP="00FA6953">
            <w:pPr>
              <w:spacing w:before="240"/>
              <w:jc w:val="both"/>
              <w:rPr>
                <w:rFonts w:cs="Arial"/>
                <w:szCs w:val="21"/>
                <w:lang w:eastAsia="en-NZ"/>
              </w:rPr>
            </w:pPr>
            <w:r w:rsidRPr="00FA6953">
              <w:rPr>
                <w:rFonts w:cs="Arial"/>
                <w:szCs w:val="21"/>
                <w:lang w:eastAsia="en-NZ"/>
              </w:rPr>
              <w:t>choosing an adjudicator</w:t>
            </w:r>
          </w:p>
        </w:tc>
        <w:tc>
          <w:tcPr>
            <w:tcW w:w="0" w:type="auto"/>
            <w:shd w:val="clear" w:color="auto" w:fill="D3DFEE"/>
            <w:hideMark/>
          </w:tcPr>
          <w:p w:rsidR="00A539A2" w:rsidRPr="00FA6953" w:rsidRDefault="00A539A2" w:rsidP="00FA6953">
            <w:pPr>
              <w:spacing w:before="240"/>
              <w:jc w:val="both"/>
              <w:rPr>
                <w:rFonts w:cs="Arial"/>
                <w:szCs w:val="21"/>
                <w:lang w:eastAsia="en-NZ"/>
              </w:rPr>
            </w:pPr>
          </w:p>
        </w:tc>
        <w:tc>
          <w:tcPr>
            <w:tcW w:w="0" w:type="auto"/>
            <w:shd w:val="clear" w:color="auto" w:fill="D3DFEE"/>
            <w:hideMark/>
          </w:tcPr>
          <w:p w:rsidR="00A539A2" w:rsidRPr="00FA6953" w:rsidRDefault="00A539A2" w:rsidP="00FA6953">
            <w:pPr>
              <w:spacing w:before="240"/>
              <w:jc w:val="both"/>
              <w:rPr>
                <w:rFonts w:cs="Arial"/>
                <w:szCs w:val="21"/>
                <w:lang w:eastAsia="en-NZ"/>
              </w:rPr>
            </w:pPr>
            <w:r w:rsidRPr="00FA6953">
              <w:rPr>
                <w:rFonts w:cs="Arial"/>
                <w:szCs w:val="21"/>
                <w:lang w:eastAsia="en-NZ"/>
              </w:rPr>
              <w:t>2 to 5 working days after a notice of adjudication has been served*</w:t>
            </w:r>
          </w:p>
        </w:tc>
      </w:tr>
      <w:tr w:rsidR="00A539A2" w:rsidRPr="00FA6953" w:rsidTr="00BC0826">
        <w:tc>
          <w:tcPr>
            <w:tcW w:w="0" w:type="auto"/>
            <w:tcBorders>
              <w:right w:val="nil"/>
            </w:tcBorders>
            <w:shd w:val="clear" w:color="auto" w:fill="auto"/>
            <w:hideMark/>
          </w:tcPr>
          <w:p w:rsidR="00A539A2" w:rsidRPr="00FA6953" w:rsidRDefault="00A539A2" w:rsidP="00FA6953">
            <w:pPr>
              <w:spacing w:before="240"/>
              <w:jc w:val="both"/>
              <w:rPr>
                <w:rFonts w:cs="Arial"/>
                <w:b/>
                <w:bCs/>
                <w:szCs w:val="21"/>
                <w:lang w:eastAsia="en-NZ"/>
              </w:rPr>
            </w:pPr>
            <w:r w:rsidRPr="00FA6953">
              <w:rPr>
                <w:rFonts w:cs="Arial"/>
                <w:b/>
                <w:bCs/>
                <w:szCs w:val="21"/>
                <w:lang w:eastAsia="en-NZ"/>
              </w:rPr>
              <w:t>•</w:t>
            </w:r>
          </w:p>
        </w:tc>
        <w:tc>
          <w:tcPr>
            <w:tcW w:w="0" w:type="auto"/>
            <w:tcBorders>
              <w:left w:val="nil"/>
              <w:right w:val="nil"/>
            </w:tcBorders>
            <w:shd w:val="clear" w:color="auto" w:fill="auto"/>
            <w:hideMark/>
          </w:tcPr>
          <w:p w:rsidR="00A539A2" w:rsidRPr="00FA6953" w:rsidRDefault="00A539A2" w:rsidP="00FA6953">
            <w:pPr>
              <w:spacing w:before="240"/>
              <w:jc w:val="both"/>
              <w:rPr>
                <w:rFonts w:cs="Arial"/>
                <w:szCs w:val="21"/>
                <w:lang w:eastAsia="en-NZ"/>
              </w:rPr>
            </w:pPr>
            <w:r w:rsidRPr="00FA6953">
              <w:rPr>
                <w:rFonts w:cs="Arial"/>
                <w:szCs w:val="21"/>
                <w:lang w:eastAsia="en-NZ"/>
              </w:rPr>
              <w:t>claimant serves adjudication claim on you</w:t>
            </w:r>
          </w:p>
        </w:tc>
        <w:tc>
          <w:tcPr>
            <w:tcW w:w="0" w:type="auto"/>
            <w:tcBorders>
              <w:left w:val="nil"/>
              <w:right w:val="nil"/>
            </w:tcBorders>
            <w:shd w:val="clear" w:color="auto" w:fill="auto"/>
            <w:hideMark/>
          </w:tcPr>
          <w:p w:rsidR="00A539A2" w:rsidRPr="00FA6953" w:rsidRDefault="00A539A2" w:rsidP="00FA6953">
            <w:pPr>
              <w:spacing w:before="240"/>
              <w:jc w:val="both"/>
              <w:rPr>
                <w:rFonts w:cs="Arial"/>
                <w:szCs w:val="21"/>
                <w:lang w:eastAsia="en-NZ"/>
              </w:rPr>
            </w:pPr>
          </w:p>
        </w:tc>
        <w:tc>
          <w:tcPr>
            <w:tcW w:w="0" w:type="auto"/>
            <w:tcBorders>
              <w:left w:val="nil"/>
            </w:tcBorders>
            <w:shd w:val="clear" w:color="auto" w:fill="auto"/>
            <w:hideMark/>
          </w:tcPr>
          <w:p w:rsidR="00A539A2" w:rsidRPr="00FA6953" w:rsidRDefault="00A539A2" w:rsidP="00FA6953">
            <w:pPr>
              <w:spacing w:before="240"/>
              <w:jc w:val="both"/>
              <w:rPr>
                <w:rFonts w:cs="Arial"/>
                <w:szCs w:val="21"/>
                <w:lang w:eastAsia="en-NZ"/>
              </w:rPr>
            </w:pPr>
            <w:r w:rsidRPr="00FA6953">
              <w:rPr>
                <w:rFonts w:cs="Arial"/>
                <w:szCs w:val="21"/>
                <w:lang w:eastAsia="en-NZ"/>
              </w:rPr>
              <w:t>within 5 working days of receipt of the adjudicator’s notice of acceptance</w:t>
            </w:r>
          </w:p>
        </w:tc>
      </w:tr>
      <w:tr w:rsidR="00A539A2" w:rsidRPr="00FA6953" w:rsidTr="00BC0826">
        <w:tc>
          <w:tcPr>
            <w:tcW w:w="0" w:type="auto"/>
            <w:shd w:val="clear" w:color="auto" w:fill="D3DFEE"/>
            <w:hideMark/>
          </w:tcPr>
          <w:p w:rsidR="00A539A2" w:rsidRPr="00FA6953" w:rsidRDefault="00A539A2" w:rsidP="00FA6953">
            <w:pPr>
              <w:spacing w:before="240"/>
              <w:jc w:val="both"/>
              <w:rPr>
                <w:rFonts w:cs="Arial"/>
                <w:b/>
                <w:bCs/>
                <w:szCs w:val="21"/>
                <w:lang w:eastAsia="en-NZ"/>
              </w:rPr>
            </w:pPr>
            <w:r w:rsidRPr="00FA6953">
              <w:rPr>
                <w:rFonts w:cs="Arial"/>
                <w:b/>
                <w:bCs/>
                <w:szCs w:val="21"/>
                <w:lang w:eastAsia="en-NZ"/>
              </w:rPr>
              <w:t>•</w:t>
            </w:r>
          </w:p>
        </w:tc>
        <w:tc>
          <w:tcPr>
            <w:tcW w:w="0" w:type="auto"/>
            <w:shd w:val="clear" w:color="auto" w:fill="D3DFEE"/>
            <w:hideMark/>
          </w:tcPr>
          <w:p w:rsidR="00A539A2" w:rsidRPr="00FA6953" w:rsidRDefault="00A539A2" w:rsidP="00FA6953">
            <w:pPr>
              <w:spacing w:before="240"/>
              <w:jc w:val="both"/>
              <w:rPr>
                <w:rFonts w:cs="Arial"/>
                <w:szCs w:val="21"/>
                <w:lang w:eastAsia="en-NZ"/>
              </w:rPr>
            </w:pPr>
            <w:r w:rsidRPr="00FA6953">
              <w:rPr>
                <w:rFonts w:cs="Arial"/>
                <w:szCs w:val="21"/>
                <w:lang w:eastAsia="en-NZ"/>
              </w:rPr>
              <w:t>you serve a written response</w:t>
            </w:r>
          </w:p>
        </w:tc>
        <w:tc>
          <w:tcPr>
            <w:tcW w:w="0" w:type="auto"/>
            <w:shd w:val="clear" w:color="auto" w:fill="D3DFEE"/>
            <w:hideMark/>
          </w:tcPr>
          <w:p w:rsidR="00A539A2" w:rsidRPr="00FA6953" w:rsidRDefault="00A539A2" w:rsidP="00FA6953">
            <w:pPr>
              <w:spacing w:before="240"/>
              <w:jc w:val="both"/>
              <w:rPr>
                <w:rFonts w:cs="Arial"/>
                <w:szCs w:val="21"/>
                <w:lang w:eastAsia="en-NZ"/>
              </w:rPr>
            </w:pPr>
          </w:p>
        </w:tc>
        <w:tc>
          <w:tcPr>
            <w:tcW w:w="0" w:type="auto"/>
            <w:shd w:val="clear" w:color="auto" w:fill="D3DFEE"/>
            <w:hideMark/>
          </w:tcPr>
          <w:p w:rsidR="00A539A2" w:rsidRPr="00FA6953" w:rsidRDefault="00A539A2" w:rsidP="00FA6953">
            <w:pPr>
              <w:spacing w:before="240"/>
              <w:jc w:val="both"/>
              <w:rPr>
                <w:rFonts w:cs="Arial"/>
                <w:szCs w:val="21"/>
                <w:lang w:eastAsia="en-NZ"/>
              </w:rPr>
            </w:pPr>
            <w:r w:rsidRPr="00FA6953">
              <w:rPr>
                <w:rFonts w:cs="Arial"/>
                <w:szCs w:val="21"/>
                <w:lang w:eastAsia="en-NZ"/>
              </w:rPr>
              <w:t>within 5 working days of receiving the adjudication claim or the adjudicator’s notice of acceptance (whichever is the later), but this time limit may be extended</w:t>
            </w:r>
          </w:p>
        </w:tc>
      </w:tr>
      <w:tr w:rsidR="00A539A2" w:rsidRPr="00FA6953" w:rsidTr="00BC0826">
        <w:tc>
          <w:tcPr>
            <w:tcW w:w="0" w:type="auto"/>
            <w:tcBorders>
              <w:bottom w:val="single" w:sz="8" w:space="0" w:color="7BA0CD"/>
            </w:tcBorders>
            <w:shd w:val="clear" w:color="auto" w:fill="auto"/>
            <w:hideMark/>
          </w:tcPr>
          <w:p w:rsidR="00A539A2" w:rsidRPr="00FA6953" w:rsidRDefault="00A539A2" w:rsidP="00FA6953">
            <w:pPr>
              <w:spacing w:before="240"/>
              <w:jc w:val="both"/>
              <w:rPr>
                <w:rFonts w:cs="Arial"/>
                <w:b/>
                <w:bCs/>
                <w:szCs w:val="21"/>
                <w:lang w:eastAsia="en-NZ"/>
              </w:rPr>
            </w:pPr>
            <w:r w:rsidRPr="00FA6953">
              <w:rPr>
                <w:rFonts w:cs="Arial"/>
                <w:b/>
                <w:bCs/>
                <w:szCs w:val="21"/>
                <w:lang w:eastAsia="en-NZ"/>
              </w:rPr>
              <w:t>•</w:t>
            </w:r>
          </w:p>
        </w:tc>
        <w:tc>
          <w:tcPr>
            <w:tcW w:w="0" w:type="auto"/>
            <w:tcBorders>
              <w:bottom w:val="single" w:sz="8" w:space="0" w:color="7BA0CD"/>
            </w:tcBorders>
            <w:shd w:val="clear" w:color="auto" w:fill="auto"/>
            <w:hideMark/>
          </w:tcPr>
          <w:p w:rsidR="00A539A2" w:rsidRPr="00FA6953" w:rsidRDefault="00A539A2" w:rsidP="00FA6953">
            <w:pPr>
              <w:spacing w:before="240"/>
              <w:jc w:val="both"/>
              <w:rPr>
                <w:rFonts w:cs="Arial"/>
                <w:szCs w:val="21"/>
                <w:lang w:eastAsia="en-NZ"/>
              </w:rPr>
            </w:pPr>
            <w:r w:rsidRPr="00FA6953">
              <w:rPr>
                <w:rFonts w:cs="Arial"/>
                <w:szCs w:val="21"/>
                <w:lang w:eastAsia="en-NZ"/>
              </w:rPr>
              <w:t>adjudicator’s determination</w:t>
            </w:r>
          </w:p>
        </w:tc>
        <w:tc>
          <w:tcPr>
            <w:tcW w:w="0" w:type="auto"/>
            <w:tcBorders>
              <w:bottom w:val="single" w:sz="8" w:space="0" w:color="7BA0CD"/>
            </w:tcBorders>
            <w:shd w:val="clear" w:color="auto" w:fill="auto"/>
            <w:hideMark/>
          </w:tcPr>
          <w:p w:rsidR="00A539A2" w:rsidRPr="00FA6953" w:rsidRDefault="00A539A2" w:rsidP="00FA6953">
            <w:pPr>
              <w:spacing w:before="240"/>
              <w:jc w:val="both"/>
              <w:rPr>
                <w:rFonts w:cs="Arial"/>
                <w:szCs w:val="21"/>
                <w:lang w:eastAsia="en-NZ"/>
              </w:rPr>
            </w:pPr>
          </w:p>
        </w:tc>
        <w:tc>
          <w:tcPr>
            <w:tcW w:w="0" w:type="auto"/>
            <w:tcBorders>
              <w:bottom w:val="single" w:sz="8" w:space="0" w:color="7BA0CD"/>
            </w:tcBorders>
            <w:shd w:val="clear" w:color="auto" w:fill="auto"/>
            <w:hideMark/>
          </w:tcPr>
          <w:p w:rsidR="00A539A2" w:rsidRPr="00FA6953" w:rsidRDefault="00A539A2" w:rsidP="00FA6953">
            <w:pPr>
              <w:spacing w:before="240"/>
              <w:jc w:val="both"/>
              <w:rPr>
                <w:rFonts w:cs="Arial"/>
                <w:szCs w:val="21"/>
                <w:lang w:eastAsia="en-NZ"/>
              </w:rPr>
            </w:pPr>
            <w:r w:rsidRPr="00FA6953">
              <w:rPr>
                <w:rFonts w:cs="Arial"/>
                <w:szCs w:val="21"/>
                <w:lang w:eastAsia="en-NZ"/>
              </w:rPr>
              <w:t>within 20 working days after the end of the period during which you can serve a written response, but this time limit may be extended.**†</w:t>
            </w:r>
          </w:p>
        </w:tc>
      </w:tr>
      <w:tr w:rsidR="00A539A2" w:rsidRPr="00FA6953" w:rsidTr="00BC0826">
        <w:tc>
          <w:tcPr>
            <w:tcW w:w="0" w:type="auto"/>
            <w:gridSpan w:val="4"/>
            <w:shd w:val="clear" w:color="auto" w:fill="B8CCE4"/>
            <w:hideMark/>
          </w:tcPr>
          <w:p w:rsidR="00A539A2" w:rsidRPr="00FA6953" w:rsidRDefault="00A539A2" w:rsidP="00FA6953">
            <w:pPr>
              <w:spacing w:before="240"/>
              <w:jc w:val="both"/>
              <w:rPr>
                <w:rFonts w:cs="Arial"/>
                <w:b/>
                <w:bCs/>
                <w:szCs w:val="21"/>
                <w:lang w:eastAsia="en-NZ"/>
              </w:rPr>
            </w:pPr>
            <w:r w:rsidRPr="00FA6953">
              <w:rPr>
                <w:rFonts w:cs="Arial"/>
                <w:b/>
                <w:bCs/>
                <w:szCs w:val="21"/>
                <w:lang w:eastAsia="en-NZ"/>
              </w:rPr>
              <w:t>*An adjudication will take less time if you and the claimant can agree earlier on who should be an adjudicator or on who can select an adjudicator. (However, note that any agreement that was made before the dispute arose about the choice of an adjudicator will not be binding on you or any other party to the adjudication.)</w:t>
            </w:r>
          </w:p>
        </w:tc>
      </w:tr>
      <w:tr w:rsidR="00A539A2" w:rsidRPr="00FA6953" w:rsidTr="00BC0826">
        <w:tc>
          <w:tcPr>
            <w:tcW w:w="0" w:type="auto"/>
            <w:gridSpan w:val="4"/>
            <w:shd w:val="clear" w:color="auto" w:fill="B8CCE4"/>
            <w:hideMark/>
          </w:tcPr>
          <w:p w:rsidR="00A539A2" w:rsidRPr="00FA6953" w:rsidRDefault="00A539A2" w:rsidP="00FA6953">
            <w:pPr>
              <w:spacing w:before="240"/>
              <w:jc w:val="both"/>
              <w:rPr>
                <w:rFonts w:cs="Arial"/>
                <w:b/>
                <w:bCs/>
                <w:szCs w:val="21"/>
                <w:lang w:eastAsia="en-NZ"/>
              </w:rPr>
            </w:pPr>
            <w:r w:rsidRPr="00FA6953">
              <w:rPr>
                <w:rFonts w:cs="Arial"/>
                <w:b/>
                <w:bCs/>
                <w:szCs w:val="21"/>
                <w:lang w:eastAsia="en-NZ"/>
              </w:rPr>
              <w:t>**The adjudicator can extend the time limit by up to 10 working days.</w:t>
            </w:r>
          </w:p>
        </w:tc>
      </w:tr>
      <w:tr w:rsidR="00A539A2" w:rsidRPr="00FA6953" w:rsidTr="00BC0826">
        <w:tc>
          <w:tcPr>
            <w:tcW w:w="0" w:type="auto"/>
            <w:gridSpan w:val="4"/>
            <w:shd w:val="clear" w:color="auto" w:fill="B8CCE4"/>
            <w:hideMark/>
          </w:tcPr>
          <w:p w:rsidR="00A539A2" w:rsidRPr="00FA6953" w:rsidRDefault="00A539A2" w:rsidP="00FA6953">
            <w:pPr>
              <w:spacing w:before="240"/>
              <w:jc w:val="both"/>
              <w:rPr>
                <w:rFonts w:cs="Arial"/>
                <w:b/>
                <w:bCs/>
                <w:szCs w:val="21"/>
                <w:lang w:eastAsia="en-NZ"/>
              </w:rPr>
            </w:pPr>
            <w:r w:rsidRPr="00FA6953">
              <w:rPr>
                <w:rFonts w:cs="Arial"/>
                <w:b/>
                <w:bCs/>
                <w:szCs w:val="21"/>
                <w:lang w:eastAsia="en-NZ"/>
              </w:rPr>
              <w:t>†The parties can agree to extend the time limit for any period of time.</w:t>
            </w:r>
          </w:p>
        </w:tc>
      </w:tr>
    </w:tbl>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 xml:space="preserve">For the purposes of the Act, </w:t>
      </w:r>
      <w:r w:rsidRPr="00FA6953">
        <w:rPr>
          <w:rFonts w:cs="Arial"/>
          <w:b/>
          <w:bCs/>
          <w:szCs w:val="21"/>
          <w:lang w:eastAsia="en-NZ"/>
        </w:rPr>
        <w:t>working day</w:t>
      </w:r>
      <w:r w:rsidRPr="00FA6953">
        <w:rPr>
          <w:rFonts w:cs="Arial"/>
          <w:szCs w:val="21"/>
          <w:lang w:eastAsia="en-NZ"/>
        </w:rPr>
        <w:t xml:space="preserve"> is any day other than a Saturday, a Sunday, a public holiday, or any day from 24 December to 5 January.</w:t>
      </w:r>
    </w:p>
    <w:p w:rsidR="00A539A2" w:rsidRPr="00FA6953" w:rsidRDefault="00A539A2" w:rsidP="00FA6953">
      <w:pPr>
        <w:keepNext/>
        <w:spacing w:before="100" w:beforeAutospacing="1" w:after="100" w:afterAutospacing="1"/>
        <w:jc w:val="both"/>
        <w:outlineLvl w:val="4"/>
        <w:rPr>
          <w:rFonts w:cs="Arial"/>
          <w:b/>
          <w:bCs/>
          <w:szCs w:val="21"/>
          <w:lang w:eastAsia="en-NZ"/>
        </w:rPr>
      </w:pPr>
      <w:r w:rsidRPr="00FA6953">
        <w:rPr>
          <w:rFonts w:cs="Arial"/>
          <w:b/>
          <w:bCs/>
          <w:szCs w:val="21"/>
          <w:lang w:eastAsia="en-NZ"/>
        </w:rPr>
        <w:t>When will I have to pay any money?</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the adjudicator determines that you must pay an amount to the claimant, you must pay that amount within 2 working days of being given a copy of the determination, or by a later date specified by the adjudicator.</w:t>
      </w:r>
    </w:p>
    <w:p w:rsidR="00A539A2" w:rsidRPr="00FA6953" w:rsidRDefault="00A539A2" w:rsidP="00FA6953">
      <w:pPr>
        <w:jc w:val="both"/>
        <w:rPr>
          <w:rFonts w:cs="Arial"/>
          <w:b/>
          <w:bCs/>
          <w:szCs w:val="21"/>
          <w:lang w:eastAsia="en-NZ"/>
        </w:rPr>
      </w:pPr>
      <w:r w:rsidRPr="00FA6953">
        <w:rPr>
          <w:rFonts w:cs="Arial"/>
          <w:b/>
          <w:bCs/>
          <w:szCs w:val="21"/>
          <w:lang w:eastAsia="en-NZ"/>
        </w:rPr>
        <w:br w:type="page"/>
      </w:r>
    </w:p>
    <w:p w:rsidR="00A539A2" w:rsidRPr="00FA6953" w:rsidRDefault="00A539A2" w:rsidP="00FA6953">
      <w:pPr>
        <w:spacing w:before="100" w:beforeAutospacing="1" w:after="100" w:afterAutospacing="1"/>
        <w:jc w:val="center"/>
        <w:outlineLvl w:val="3"/>
        <w:rPr>
          <w:rFonts w:cs="Arial"/>
          <w:b/>
          <w:bCs/>
          <w:sz w:val="28"/>
          <w:szCs w:val="28"/>
          <w:lang w:eastAsia="en-NZ"/>
        </w:rPr>
      </w:pPr>
      <w:r w:rsidRPr="00FA6953">
        <w:rPr>
          <w:rFonts w:cs="Arial"/>
          <w:b/>
          <w:bCs/>
          <w:sz w:val="28"/>
          <w:szCs w:val="28"/>
          <w:lang w:eastAsia="en-NZ"/>
        </w:rPr>
        <w:lastRenderedPageBreak/>
        <w:t>SUMMARY OF RIGHTS AND OBLIGATIONS</w:t>
      </w:r>
    </w:p>
    <w:p w:rsidR="00A539A2" w:rsidRPr="00FA6953" w:rsidRDefault="00A539A2" w:rsidP="00FA6953">
      <w:pPr>
        <w:spacing w:before="100" w:beforeAutospacing="1" w:after="100" w:afterAutospacing="1"/>
        <w:jc w:val="both"/>
        <w:rPr>
          <w:rFonts w:cs="Arial"/>
          <w:szCs w:val="21"/>
          <w:lang w:eastAsia="en-NZ"/>
        </w:rPr>
      </w:pPr>
      <w:r w:rsidRPr="00FA6953">
        <w:rPr>
          <w:rFonts w:cs="Arial"/>
          <w:b/>
          <w:bCs/>
          <w:szCs w:val="21"/>
          <w:lang w:eastAsia="en-NZ"/>
        </w:rPr>
        <w:t>It is important that you—</w:t>
      </w:r>
    </w:p>
    <w:p w:rsidR="00A539A2" w:rsidRPr="00FA6953" w:rsidRDefault="00A539A2" w:rsidP="00FA6953">
      <w:pPr>
        <w:numPr>
          <w:ilvl w:val="0"/>
          <w:numId w:val="17"/>
        </w:numPr>
        <w:spacing w:before="100" w:beforeAutospacing="1" w:after="100" w:afterAutospacing="1"/>
        <w:ind w:left="0"/>
        <w:jc w:val="both"/>
        <w:rPr>
          <w:rFonts w:cs="Arial"/>
          <w:szCs w:val="21"/>
          <w:lang w:eastAsia="en-NZ"/>
        </w:rPr>
      </w:pPr>
      <w:r w:rsidRPr="00FA6953">
        <w:rPr>
          <w:rFonts w:cs="Arial"/>
          <w:b/>
          <w:bCs/>
          <w:szCs w:val="21"/>
          <w:lang w:eastAsia="en-NZ"/>
        </w:rPr>
        <w:t>read the following statement of your rights and obligations; and</w:t>
      </w:r>
    </w:p>
    <w:p w:rsidR="00A539A2" w:rsidRPr="00FA6953" w:rsidRDefault="00A539A2" w:rsidP="00FA6953">
      <w:pPr>
        <w:numPr>
          <w:ilvl w:val="0"/>
          <w:numId w:val="17"/>
        </w:numPr>
        <w:spacing w:before="100" w:beforeAutospacing="1" w:after="100" w:afterAutospacing="1"/>
        <w:ind w:left="0"/>
        <w:jc w:val="both"/>
        <w:rPr>
          <w:rFonts w:cs="Arial"/>
          <w:szCs w:val="21"/>
          <w:lang w:eastAsia="en-NZ"/>
        </w:rPr>
      </w:pPr>
      <w:r w:rsidRPr="00FA6953">
        <w:rPr>
          <w:rFonts w:cs="Arial"/>
          <w:b/>
          <w:bCs/>
          <w:szCs w:val="21"/>
          <w:lang w:eastAsia="en-NZ"/>
        </w:rPr>
        <w:t>act promptly (and within the stated times) to exercise your rights or perform your obligations.</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Do I get a say in the choice of adjudicator?</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 xml:space="preserve">The claimant is entitled to request an </w:t>
      </w:r>
      <w:proofErr w:type="spellStart"/>
      <w:r w:rsidRPr="00FA6953">
        <w:rPr>
          <w:rFonts w:cs="Arial"/>
          <w:szCs w:val="21"/>
          <w:lang w:eastAsia="en-NZ"/>
        </w:rPr>
        <w:t>authorised</w:t>
      </w:r>
      <w:proofErr w:type="spellEnd"/>
      <w:r w:rsidRPr="00FA6953">
        <w:rPr>
          <w:rFonts w:cs="Arial"/>
          <w:szCs w:val="21"/>
          <w:lang w:eastAsia="en-NZ"/>
        </w:rPr>
        <w:t xml:space="preserve"> nominating authority chosen by the claimant to select a person to act as an adjudicator. </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However:</w:t>
      </w:r>
    </w:p>
    <w:p w:rsidR="00A539A2" w:rsidRPr="00FA6953" w:rsidRDefault="00A539A2" w:rsidP="00FA6953">
      <w:pPr>
        <w:pStyle w:val="ListParagraph"/>
        <w:numPr>
          <w:ilvl w:val="0"/>
          <w:numId w:val="19"/>
        </w:numPr>
        <w:spacing w:before="100" w:beforeAutospacing="1" w:after="120" w:line="240" w:lineRule="auto"/>
        <w:ind w:left="0" w:hanging="357"/>
        <w:contextualSpacing w:val="0"/>
        <w:jc w:val="both"/>
        <w:rPr>
          <w:rFonts w:ascii="Arial" w:eastAsia="Times New Roman" w:hAnsi="Arial" w:cs="Arial"/>
          <w:sz w:val="21"/>
          <w:szCs w:val="21"/>
          <w:lang w:eastAsia="en-NZ"/>
        </w:rPr>
      </w:pPr>
      <w:r w:rsidRPr="00FA6953">
        <w:rPr>
          <w:rFonts w:ascii="Arial" w:eastAsia="Times New Roman" w:hAnsi="Arial" w:cs="Arial"/>
          <w:sz w:val="21"/>
          <w:szCs w:val="21"/>
          <w:lang w:eastAsia="en-NZ"/>
        </w:rPr>
        <w:t>The claimant may contact you to discuss the choice of adjudicator for the dispute. You and the claimant can agree on an adjudicator. If the person you and the claimant have chosen indicates that he or she is unwilling or unable to act, you and the claimant can agree on another adjudicator.</w:t>
      </w:r>
    </w:p>
    <w:p w:rsidR="00A539A2" w:rsidRPr="00FA6953" w:rsidRDefault="00A539A2" w:rsidP="00FA6953">
      <w:pPr>
        <w:pStyle w:val="ListParagraph"/>
        <w:numPr>
          <w:ilvl w:val="0"/>
          <w:numId w:val="19"/>
        </w:numPr>
        <w:spacing w:before="100" w:beforeAutospacing="1" w:after="120" w:line="240" w:lineRule="auto"/>
        <w:ind w:left="0" w:hanging="357"/>
        <w:contextualSpacing w:val="0"/>
        <w:jc w:val="both"/>
        <w:rPr>
          <w:rFonts w:ascii="Arial" w:eastAsia="Times New Roman" w:hAnsi="Arial" w:cs="Arial"/>
          <w:sz w:val="21"/>
          <w:szCs w:val="21"/>
          <w:lang w:eastAsia="en-NZ"/>
        </w:rPr>
      </w:pPr>
      <w:r w:rsidRPr="00FA6953">
        <w:rPr>
          <w:rFonts w:ascii="Arial" w:eastAsia="Times New Roman" w:hAnsi="Arial" w:cs="Arial"/>
          <w:sz w:val="21"/>
          <w:szCs w:val="21"/>
          <w:lang w:eastAsia="en-NZ"/>
        </w:rPr>
        <w:t>If you and the claimant cannot agree on an adjudicator, you and the claimant can still agree on a nominating body to appoint an adjudicator.</w:t>
      </w:r>
    </w:p>
    <w:p w:rsidR="00A539A2" w:rsidRPr="00FA6953" w:rsidRDefault="00A539A2" w:rsidP="00FA6953">
      <w:pPr>
        <w:pStyle w:val="ListParagraph"/>
        <w:numPr>
          <w:ilvl w:val="0"/>
          <w:numId w:val="19"/>
        </w:numPr>
        <w:spacing w:before="100" w:beforeAutospacing="1" w:after="120" w:line="240" w:lineRule="auto"/>
        <w:ind w:left="0" w:hanging="357"/>
        <w:contextualSpacing w:val="0"/>
        <w:jc w:val="both"/>
        <w:rPr>
          <w:rFonts w:ascii="Arial" w:eastAsia="Times New Roman" w:hAnsi="Arial" w:cs="Arial"/>
          <w:sz w:val="21"/>
          <w:szCs w:val="21"/>
          <w:lang w:eastAsia="en-NZ"/>
        </w:rPr>
      </w:pPr>
      <w:r w:rsidRPr="00FA6953">
        <w:rPr>
          <w:rFonts w:ascii="Arial" w:eastAsia="Times New Roman" w:hAnsi="Arial" w:cs="Arial"/>
          <w:sz w:val="21"/>
          <w:szCs w:val="21"/>
          <w:lang w:eastAsia="en-NZ"/>
        </w:rPr>
        <w:t>If you and the claimant do not agree on a nominating body, then the claimant can ask an authorised nominating authority to nominate an adjudicator.</w:t>
      </w:r>
    </w:p>
    <w:p w:rsidR="00A539A2" w:rsidRPr="00FA6953" w:rsidRDefault="00A539A2" w:rsidP="00FA6953">
      <w:pPr>
        <w:spacing w:before="100" w:beforeAutospacing="1" w:after="100" w:afterAutospacing="1"/>
        <w:jc w:val="both"/>
        <w:rPr>
          <w:rFonts w:cs="Arial"/>
          <w:szCs w:val="21"/>
          <w:lang w:eastAsia="en-NZ"/>
        </w:rPr>
      </w:pPr>
      <w:r w:rsidRPr="00FA6953">
        <w:rPr>
          <w:rFonts w:cs="Arial"/>
          <w:b/>
          <w:bCs/>
          <w:szCs w:val="21"/>
          <w:lang w:eastAsia="en-NZ"/>
        </w:rPr>
        <w:t>Note</w:t>
      </w:r>
      <w:r w:rsidRPr="00FA6953">
        <w:rPr>
          <w:rFonts w:cs="Arial"/>
          <w:szCs w:val="21"/>
          <w:lang w:eastAsia="en-NZ"/>
        </w:rPr>
        <w:t>: A party to the construction contract cannot be the adjudicator.</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a proposed adjudicator has a conflict of interest (whether financial or not), that person must advise you and must not act as the adjudicator unless all of the parties to the adjudication agree.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A person who agrees to act as an adjudicator must serve a notice of acceptance on all parties. The notice of acceptance must confirm that the adjudicator has no conflict of interest that he or she has not disclosed (if not, the notice is ineffective).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 xml:space="preserve">An agreement that was made before the dispute arose about the choice of an adjudicator, nominating body, or </w:t>
      </w:r>
      <w:proofErr w:type="spellStart"/>
      <w:r w:rsidRPr="00FA6953">
        <w:rPr>
          <w:rFonts w:cs="Arial"/>
          <w:szCs w:val="21"/>
          <w:lang w:eastAsia="en-NZ"/>
        </w:rPr>
        <w:t>authorised</w:t>
      </w:r>
      <w:proofErr w:type="spellEnd"/>
      <w:r w:rsidRPr="00FA6953">
        <w:rPr>
          <w:rFonts w:cs="Arial"/>
          <w:szCs w:val="21"/>
          <w:lang w:eastAsia="en-NZ"/>
        </w:rPr>
        <w:t xml:space="preserve"> nominating authority is not binding on you or any other party to the adjudication.</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What happens once an adjudicator is appointed?</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The claimant must serve an adjudication claim on you no later than 5 working days after receiving the adjudicator’s notice of acceptance. The claim must set out the nature or grounds of the dispute and, to the extent that it is still relevant, be accompanied by a copy of the notice of adjudication.</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What should I do once I receive an adjudication claim?</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you want to dispute the adjudication claim, it is essential that you respond promptly, setting out your side of the case.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You can serve a written response on the adjudicator. Your response can be accompanied by any other documents that you consider useful.</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lastRenderedPageBreak/>
        <w:t>You can serve your response by delivering or posting it to the adjudicator at his or her last known place of residence or business in New Zealand or by fax. You may also serve your response by email if the adjudicator has agreed to receive the response electronically.</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You have 5 working days in which to do this after receiving the adjudication claim or the adjudicator’s notice of acceptance (whichever is later). You may also have any further time that you and the other parties to the adjudication agree to or that the adjudicator allows. (</w:t>
      </w:r>
      <w:r w:rsidRPr="00FA6953">
        <w:rPr>
          <w:rFonts w:cs="Arial"/>
          <w:b/>
          <w:szCs w:val="21"/>
          <w:lang w:eastAsia="en-NZ"/>
        </w:rPr>
        <w:t>The adjudicator can only grant an extension of time if you make the request within the 5-working-day period</w:t>
      </w:r>
      <w:r w:rsidRPr="00FA6953">
        <w:rPr>
          <w:rFonts w:cs="Arial"/>
          <w:szCs w:val="21"/>
          <w:lang w:eastAsia="en-NZ"/>
        </w:rPr>
        <w:t>.)</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you do not serve a written response within that time, the adjudicator may draw inferences from that failure and may decide the dispute on the basis of the information that is available to him or her without the benefit of your response.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You must also serve a copy of the response and any accompanying documents on the claimant and any other party to the adjudication either before or immediately after they are served on the adjudicator.</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You can serve a copy of your response by delivering or posting it to the claimant or other party to the adjudication at their last known place of residence or business in New Zealand or by fax. You may also serve your response by email if the recipient (i.e. the claimant or other party) has agreed to receive the response electronically.</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Can I be represented?</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Yes, all parties can be represented by legal (or other) representatives. However, the adjudicator may limit the number of representatives at any meeting so that the meeting can be conducted efficiently.</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Can more than 1 dispute be dealt with at the same time?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2 or more related adjudications are pending and all of the parties consent, it is possible for the adjudicator to determine all of the adjudication proceedings at the same time.</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What are the rules about adjudication proceedings?</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Adjudicators are required to act independently, impartially, and in a timely manner. They must avoid incurring unnecessary expense and must comply with the principles of natural justice.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an adjudicator becomes aware that he or she has a conflict of interest, the adjudicator must advise the parties to the adjudication and resign (unless all of the parties agree to the adjudicator acting anyway).</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As long as an adjudicator complies with these requirements, he or she may conduct the adjudication in any manner he or she thinks fit.</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For example, an adjudicator may—</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request additional (written) submissions from the parties to the adjudication;</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ask the parties to provide copies of any documents that the adjudicator might reasonably require;</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set deadlines for further submissions and comments by the parties;</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lastRenderedPageBreak/>
        <w:t>appoint expert advisers to report on specific issues (as long as the parties are notified before the appointments are made);</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call a meeting of the parties;</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carry out an inspection of any construction work, or any other thing to which the dispute relates;</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issue reasonable directions relating to the conduct of the adjudication; and</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request that the parties do any other thing during the course of an adjudication that the adjudicator considers reasonably necessary to determine the adjudication.</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Are adjudicators and expert advisers otherwise responsible to me?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Neither the adjudicator nor any expert adviser that the adjudicator appoints is under any liability to you for anything that they do or fail to do in their capacity as adjudicator or expert adviser (unless they act in bad faith).</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Are adjudications confidential?</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All information that is disclosed during an adjudication, for the purposes of the adjudication, is confidential (to the extent that it is not already public). Any statement, admission, or document made or created for the purposes of an adjudication is also confidential.</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Neither the adjudicator nor any party to the dispute may disclose that information except—</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with the consent of the relevant party; or</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to the extent that disclosure is necessary to the adjudication or for the enforcement of the adjudicator’s determination; or</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in statistical or summary form in a way in which no particular person can be reasonably identified; or</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where the information is to be used for statistical or research purposes (and will not be published in a way in which any particular person can reasonably be identified).</w:t>
      </w:r>
    </w:p>
    <w:p w:rsidR="00A539A2" w:rsidRPr="00FA6953" w:rsidRDefault="00A539A2" w:rsidP="00FA6953">
      <w:pPr>
        <w:keepNext/>
        <w:spacing w:before="100" w:beforeAutospacing="1" w:after="100" w:afterAutospacing="1"/>
        <w:jc w:val="both"/>
        <w:outlineLvl w:val="4"/>
        <w:rPr>
          <w:rFonts w:cs="Arial"/>
          <w:b/>
          <w:bCs/>
          <w:szCs w:val="21"/>
          <w:lang w:eastAsia="en-NZ"/>
        </w:rPr>
      </w:pPr>
      <w:r w:rsidRPr="00FA6953">
        <w:rPr>
          <w:rFonts w:cs="Arial"/>
          <w:b/>
          <w:bCs/>
          <w:szCs w:val="21"/>
          <w:lang w:eastAsia="en-NZ"/>
        </w:rPr>
        <w:t>How will the adjudicator make a decision?</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The adjudicator’s determination must—</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be in writing; and</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be in the form prescribed in the Construction Contracts Regulations 2003; and</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contain the reasons for the decision (unless you and the other parties to the adjudication agree that reasons do not have to be given).</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The adjudicator must give you a copy of the determination as soon as practicable after making it.</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the adjudicator decides that any party is liable to pay money, the adjudicator must also decide the amount payable, when it is payable, and whether any conditions must be met before it is payable.</w:t>
      </w:r>
    </w:p>
    <w:p w:rsidR="00A539A2" w:rsidRPr="00FA6953" w:rsidRDefault="00A539A2" w:rsidP="00FA6953">
      <w:pPr>
        <w:keepNext/>
        <w:spacing w:before="100" w:beforeAutospacing="1" w:after="100" w:afterAutospacing="1"/>
        <w:jc w:val="both"/>
        <w:outlineLvl w:val="4"/>
        <w:rPr>
          <w:rFonts w:cs="Arial"/>
          <w:b/>
          <w:bCs/>
          <w:szCs w:val="21"/>
          <w:lang w:eastAsia="en-NZ"/>
        </w:rPr>
      </w:pPr>
      <w:r w:rsidRPr="00FA6953">
        <w:rPr>
          <w:rFonts w:cs="Arial"/>
          <w:b/>
          <w:bCs/>
          <w:szCs w:val="21"/>
          <w:lang w:eastAsia="en-NZ"/>
        </w:rPr>
        <w:t>Who has to pay the costs of adjudication proceedings?</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In most cases, the parties to the adjudication must meet their own costs and expenses.</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lastRenderedPageBreak/>
        <w:t>However, an adjudicator may decide that costs and expenses must be met by one of the parties to the adjudication if that party has caused those costs and expenses to be incurred unnecessarily.</w:t>
      </w:r>
    </w:p>
    <w:p w:rsidR="00A539A2" w:rsidRPr="00FA6953" w:rsidRDefault="00A539A2" w:rsidP="00FA6953">
      <w:pPr>
        <w:spacing w:before="100" w:beforeAutospacing="1" w:after="100" w:afterAutospacing="1"/>
        <w:jc w:val="both"/>
        <w:rPr>
          <w:rFonts w:cs="Arial"/>
          <w:szCs w:val="21"/>
          <w:lang w:eastAsia="en-NZ"/>
        </w:rPr>
      </w:pPr>
      <w:r w:rsidRPr="00FA6953">
        <w:rPr>
          <w:rFonts w:cs="Arial"/>
          <w:b/>
          <w:bCs/>
          <w:szCs w:val="21"/>
          <w:lang w:eastAsia="en-NZ"/>
        </w:rPr>
        <w:t>Note</w:t>
      </w:r>
      <w:r w:rsidRPr="00FA6953">
        <w:rPr>
          <w:rFonts w:cs="Arial"/>
          <w:szCs w:val="21"/>
          <w:lang w:eastAsia="en-NZ"/>
        </w:rPr>
        <w:t>: An agreement made by the parties before a dispute arose about how the costs and expenses in adjudication proceedings will be apportioned is not binding.</w:t>
      </w:r>
    </w:p>
    <w:p w:rsidR="00A539A2" w:rsidRPr="00FA6953" w:rsidRDefault="00A539A2" w:rsidP="00FA6953">
      <w:pPr>
        <w:spacing w:before="100" w:beforeAutospacing="1" w:after="100" w:afterAutospacing="1"/>
        <w:jc w:val="both"/>
        <w:outlineLvl w:val="4"/>
        <w:rPr>
          <w:rFonts w:cs="Arial"/>
          <w:b/>
          <w:bCs/>
          <w:szCs w:val="21"/>
          <w:lang w:eastAsia="en-NZ"/>
        </w:rPr>
      </w:pPr>
      <w:r w:rsidRPr="00FA6953">
        <w:rPr>
          <w:rFonts w:cs="Arial"/>
          <w:b/>
          <w:bCs/>
          <w:szCs w:val="21"/>
          <w:lang w:eastAsia="en-NZ"/>
        </w:rPr>
        <w:t>Who has to pay the adjudicator’s fees and expenses?</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The adjudicator’s fees and expenses must usually be met equally by the parties to the adjudication.</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However, an adjudicator may decide that—</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one party must bear a greater share of the adjudicator’s fees and expenses if that party behaved in a contemptuous or improper manner during the adjudication; or</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the claimant must bear a greater share of the adjudicator’s fees and expenses because the claim was (substantially) without merit; or</w:t>
      </w:r>
    </w:p>
    <w:p w:rsidR="00A539A2" w:rsidRPr="00FA6953" w:rsidRDefault="00A539A2" w:rsidP="00FA6953">
      <w:pPr>
        <w:numPr>
          <w:ilvl w:val="0"/>
          <w:numId w:val="18"/>
        </w:numPr>
        <w:spacing w:after="120"/>
        <w:ind w:left="0" w:hanging="357"/>
        <w:jc w:val="both"/>
        <w:rPr>
          <w:rFonts w:cs="Arial"/>
          <w:szCs w:val="21"/>
          <w:lang w:eastAsia="en-NZ"/>
        </w:rPr>
      </w:pPr>
      <w:r w:rsidRPr="00FA6953">
        <w:rPr>
          <w:rFonts w:cs="Arial"/>
          <w:szCs w:val="21"/>
          <w:lang w:eastAsia="en-NZ"/>
        </w:rPr>
        <w:t>the respondent must bear a greater share of the adjudicator’s fees and expenses because the respondent’s written response was (substantially) without merit.</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The adjudicator’s fees and expenses are payable only if the adjudicator determines the dispute within the required time.</w:t>
      </w:r>
    </w:p>
    <w:p w:rsidR="00A539A2" w:rsidRPr="00FA6953" w:rsidRDefault="00A539A2" w:rsidP="00FA6953">
      <w:pPr>
        <w:spacing w:before="100" w:beforeAutospacing="1" w:after="100" w:afterAutospacing="1"/>
        <w:jc w:val="both"/>
        <w:rPr>
          <w:rFonts w:cs="Arial"/>
          <w:szCs w:val="21"/>
          <w:lang w:eastAsia="en-NZ"/>
        </w:rPr>
      </w:pPr>
      <w:r w:rsidRPr="00FA6953">
        <w:rPr>
          <w:rFonts w:cs="Arial"/>
          <w:szCs w:val="21"/>
          <w:lang w:eastAsia="en-NZ"/>
        </w:rPr>
        <w:t>If an adjudication claim is withdrawn or terminated, or the dispute is resolved without adjudication, an adjudicator is still entitled to be paid fees and expenses incurred to date.</w:t>
      </w:r>
    </w:p>
    <w:p w:rsidR="00A539A2" w:rsidRPr="00FA6953" w:rsidRDefault="00A539A2" w:rsidP="00FA6953">
      <w:pPr>
        <w:spacing w:before="100" w:beforeAutospacing="1" w:after="100" w:afterAutospacing="1"/>
        <w:jc w:val="both"/>
        <w:rPr>
          <w:rFonts w:cs="Arial"/>
          <w:szCs w:val="21"/>
          <w:lang w:eastAsia="en-NZ"/>
        </w:rPr>
      </w:pPr>
      <w:r w:rsidRPr="00FA6953">
        <w:rPr>
          <w:rFonts w:cs="Arial"/>
          <w:b/>
          <w:bCs/>
          <w:szCs w:val="21"/>
          <w:lang w:eastAsia="en-NZ"/>
        </w:rPr>
        <w:t>Note</w:t>
      </w:r>
      <w:r w:rsidRPr="00FA6953">
        <w:rPr>
          <w:rFonts w:cs="Arial"/>
          <w:szCs w:val="21"/>
          <w:lang w:eastAsia="en-NZ"/>
        </w:rPr>
        <w:t>: An adjudicator may require you to pay his or her fees before communicating his or her decision.</w:t>
      </w:r>
    </w:p>
    <w:sectPr w:rsidR="00A539A2" w:rsidRPr="00FA6953" w:rsidSect="007026DE">
      <w:footerReference w:type="default" r:id="rId13"/>
      <w:type w:val="continuous"/>
      <w:pgSz w:w="12240" w:h="15840" w:code="1"/>
      <w:pgMar w:top="1440" w:right="1440" w:bottom="1440" w:left="1440" w:header="720" w:footer="28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026D" w:rsidRDefault="0029026D">
      <w:r>
        <w:separator/>
      </w:r>
    </w:p>
  </w:endnote>
  <w:endnote w:type="continuationSeparator" w:id="0">
    <w:p w:rsidR="0029026D" w:rsidRDefault="00290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15E" w:rsidRDefault="0066215E" w:rsidP="005E33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215E" w:rsidRDefault="0066215E" w:rsidP="008208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15E" w:rsidRDefault="0066215E" w:rsidP="005E33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0FBE">
      <w:rPr>
        <w:rStyle w:val="PageNumber"/>
        <w:noProof/>
      </w:rPr>
      <w:t>ii</w:t>
    </w:r>
    <w:r>
      <w:rPr>
        <w:rStyle w:val="PageNumber"/>
      </w:rPr>
      <w:fldChar w:fldCharType="end"/>
    </w:r>
  </w:p>
  <w:p w:rsidR="0066215E" w:rsidRPr="00E43A66" w:rsidRDefault="0066215E" w:rsidP="00E43A66">
    <w:pPr>
      <w:ind w:left="720"/>
      <w:jc w:val="both"/>
      <w:rPr>
        <w:sz w:val="20"/>
        <w:szCs w:val="20"/>
      </w:rPr>
    </w:pPr>
    <w:r>
      <w:rPr>
        <w:sz w:val="20"/>
        <w:szCs w:val="20"/>
      </w:rPr>
      <w:t>©</w:t>
    </w:r>
    <w:r w:rsidR="00753805">
      <w:rPr>
        <w:sz w:val="20"/>
        <w:szCs w:val="20"/>
      </w:rPr>
      <w:t xml:space="preserve"> Building Disputes Tribunal 201</w:t>
    </w:r>
    <w:r w:rsidR="00E01602">
      <w:rPr>
        <w:sz w:val="20"/>
        <w:szCs w:val="20"/>
      </w:rPr>
      <w:t>7</w:t>
    </w:r>
    <w:r w:rsidR="00E90EA9">
      <w:rPr>
        <w:sz w:val="20"/>
        <w:szCs w:val="20"/>
      </w:rPr>
      <w:t xml:space="preserve"> – Notice of Adjudication</w:t>
    </w:r>
  </w:p>
  <w:p w:rsidR="0066215E" w:rsidRDefault="006621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6DE" w:rsidRDefault="007026DE" w:rsidP="005E33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0FBE">
      <w:rPr>
        <w:rStyle w:val="PageNumber"/>
        <w:noProof/>
      </w:rPr>
      <w:t>10</w:t>
    </w:r>
    <w:r>
      <w:rPr>
        <w:rStyle w:val="PageNumber"/>
      </w:rPr>
      <w:fldChar w:fldCharType="end"/>
    </w:r>
  </w:p>
  <w:p w:rsidR="007026DE" w:rsidRPr="00E43A66" w:rsidRDefault="007026DE" w:rsidP="00E43A66">
    <w:pPr>
      <w:ind w:left="720"/>
      <w:jc w:val="both"/>
      <w:rPr>
        <w:sz w:val="20"/>
        <w:szCs w:val="20"/>
      </w:rPr>
    </w:pPr>
    <w:r>
      <w:rPr>
        <w:sz w:val="20"/>
        <w:szCs w:val="20"/>
      </w:rPr>
      <w:t>© Building Disputes Tribunal 2017 – Notice of Adjudication</w:t>
    </w:r>
  </w:p>
  <w:p w:rsidR="007026DE" w:rsidRDefault="007026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026D" w:rsidRDefault="0029026D">
      <w:r>
        <w:separator/>
      </w:r>
    </w:p>
  </w:footnote>
  <w:footnote w:type="continuationSeparator" w:id="0">
    <w:p w:rsidR="0029026D" w:rsidRDefault="002902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17797"/>
    <w:multiLevelType w:val="multilevel"/>
    <w:tmpl w:val="D53CF218"/>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D7541C"/>
    <w:multiLevelType w:val="hybridMultilevel"/>
    <w:tmpl w:val="D2B2AB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8C3158"/>
    <w:multiLevelType w:val="hybridMultilevel"/>
    <w:tmpl w:val="792057E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8E75684"/>
    <w:multiLevelType w:val="multilevel"/>
    <w:tmpl w:val="BFC8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85465A"/>
    <w:multiLevelType w:val="hybridMultilevel"/>
    <w:tmpl w:val="8892DCB2"/>
    <w:lvl w:ilvl="0" w:tplc="2326EF42">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BA0C38"/>
    <w:multiLevelType w:val="hybridMultilevel"/>
    <w:tmpl w:val="D91A7BF6"/>
    <w:lvl w:ilvl="0" w:tplc="2326EF42">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2B4332"/>
    <w:multiLevelType w:val="hybridMultilevel"/>
    <w:tmpl w:val="38E4081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445FAD"/>
    <w:multiLevelType w:val="multilevel"/>
    <w:tmpl w:val="8B18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06270A"/>
    <w:multiLevelType w:val="hybridMultilevel"/>
    <w:tmpl w:val="BE0675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4A5A4C"/>
    <w:multiLevelType w:val="hybridMultilevel"/>
    <w:tmpl w:val="D53CF21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DBB2449"/>
    <w:multiLevelType w:val="hybridMultilevel"/>
    <w:tmpl w:val="9C90D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3A4B3F"/>
    <w:multiLevelType w:val="multilevel"/>
    <w:tmpl w:val="E3C4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1E73DE"/>
    <w:multiLevelType w:val="multilevel"/>
    <w:tmpl w:val="EC94AECA"/>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8B5D56"/>
    <w:multiLevelType w:val="hybridMultilevel"/>
    <w:tmpl w:val="E120267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6FA37DAD"/>
    <w:multiLevelType w:val="hybridMultilevel"/>
    <w:tmpl w:val="4844D3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26D1DCC"/>
    <w:multiLevelType w:val="hybridMultilevel"/>
    <w:tmpl w:val="ABE84E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F04B68"/>
    <w:multiLevelType w:val="hybridMultilevel"/>
    <w:tmpl w:val="44DAB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D56473"/>
    <w:multiLevelType w:val="hybridMultilevel"/>
    <w:tmpl w:val="CB8E822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F1D6053"/>
    <w:multiLevelType w:val="hybridMultilevel"/>
    <w:tmpl w:val="1902BE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2"/>
  </w:num>
  <w:num w:numId="4">
    <w:abstractNumId w:val="16"/>
  </w:num>
  <w:num w:numId="5">
    <w:abstractNumId w:val="1"/>
  </w:num>
  <w:num w:numId="6">
    <w:abstractNumId w:val="15"/>
  </w:num>
  <w:num w:numId="7">
    <w:abstractNumId w:val="14"/>
  </w:num>
  <w:num w:numId="8">
    <w:abstractNumId w:val="5"/>
  </w:num>
  <w:num w:numId="9">
    <w:abstractNumId w:val="13"/>
  </w:num>
  <w:num w:numId="10">
    <w:abstractNumId w:val="4"/>
  </w:num>
  <w:num w:numId="11">
    <w:abstractNumId w:val="6"/>
  </w:num>
  <w:num w:numId="12">
    <w:abstractNumId w:val="17"/>
  </w:num>
  <w:num w:numId="13">
    <w:abstractNumId w:val="12"/>
  </w:num>
  <w:num w:numId="14">
    <w:abstractNumId w:val="9"/>
  </w:num>
  <w:num w:numId="15">
    <w:abstractNumId w:val="0"/>
  </w:num>
  <w:num w:numId="16">
    <w:abstractNumId w:val="7"/>
  </w:num>
  <w:num w:numId="17">
    <w:abstractNumId w:val="3"/>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C2F"/>
    <w:rsid w:val="00001745"/>
    <w:rsid w:val="00002EDD"/>
    <w:rsid w:val="00004199"/>
    <w:rsid w:val="000114DC"/>
    <w:rsid w:val="000151A0"/>
    <w:rsid w:val="00020177"/>
    <w:rsid w:val="000218D5"/>
    <w:rsid w:val="00021CD7"/>
    <w:rsid w:val="00021F56"/>
    <w:rsid w:val="000264CD"/>
    <w:rsid w:val="00027A93"/>
    <w:rsid w:val="00036D5A"/>
    <w:rsid w:val="00036E42"/>
    <w:rsid w:val="0003779E"/>
    <w:rsid w:val="000424B2"/>
    <w:rsid w:val="00042DC0"/>
    <w:rsid w:val="00045984"/>
    <w:rsid w:val="0005491E"/>
    <w:rsid w:val="000630A8"/>
    <w:rsid w:val="00066EA6"/>
    <w:rsid w:val="0007283D"/>
    <w:rsid w:val="0007589A"/>
    <w:rsid w:val="000770D6"/>
    <w:rsid w:val="00082CA9"/>
    <w:rsid w:val="000861C5"/>
    <w:rsid w:val="0009049B"/>
    <w:rsid w:val="00091C8A"/>
    <w:rsid w:val="000A2AF2"/>
    <w:rsid w:val="000B6E69"/>
    <w:rsid w:val="000B6FAE"/>
    <w:rsid w:val="000C3D47"/>
    <w:rsid w:val="000C5ADE"/>
    <w:rsid w:val="000C6576"/>
    <w:rsid w:val="000D5032"/>
    <w:rsid w:val="000D7B72"/>
    <w:rsid w:val="000E4086"/>
    <w:rsid w:val="000E6BF9"/>
    <w:rsid w:val="0010096D"/>
    <w:rsid w:val="0010317E"/>
    <w:rsid w:val="00105F68"/>
    <w:rsid w:val="00107F64"/>
    <w:rsid w:val="00110642"/>
    <w:rsid w:val="00125C16"/>
    <w:rsid w:val="001364EE"/>
    <w:rsid w:val="00136B84"/>
    <w:rsid w:val="00142F7F"/>
    <w:rsid w:val="001430F5"/>
    <w:rsid w:val="00151C07"/>
    <w:rsid w:val="0015327B"/>
    <w:rsid w:val="001563DF"/>
    <w:rsid w:val="001613D5"/>
    <w:rsid w:val="00161FDD"/>
    <w:rsid w:val="001725CA"/>
    <w:rsid w:val="00177B4F"/>
    <w:rsid w:val="00190EF3"/>
    <w:rsid w:val="001915D5"/>
    <w:rsid w:val="00194D83"/>
    <w:rsid w:val="00196014"/>
    <w:rsid w:val="001B273E"/>
    <w:rsid w:val="001B54C2"/>
    <w:rsid w:val="001B766D"/>
    <w:rsid w:val="001C0BCB"/>
    <w:rsid w:val="001D09E1"/>
    <w:rsid w:val="001D6BEE"/>
    <w:rsid w:val="001E13E7"/>
    <w:rsid w:val="001E1F3A"/>
    <w:rsid w:val="001E41DB"/>
    <w:rsid w:val="001E59B0"/>
    <w:rsid w:val="001F2AB3"/>
    <w:rsid w:val="001F31D4"/>
    <w:rsid w:val="001F4980"/>
    <w:rsid w:val="001F6C21"/>
    <w:rsid w:val="002019C0"/>
    <w:rsid w:val="00201C7D"/>
    <w:rsid w:val="002052BB"/>
    <w:rsid w:val="00205E42"/>
    <w:rsid w:val="00206626"/>
    <w:rsid w:val="0020723B"/>
    <w:rsid w:val="00215A5C"/>
    <w:rsid w:val="00227627"/>
    <w:rsid w:val="00232F5D"/>
    <w:rsid w:val="00234B8A"/>
    <w:rsid w:val="00235A95"/>
    <w:rsid w:val="00235F71"/>
    <w:rsid w:val="00236A78"/>
    <w:rsid w:val="00237381"/>
    <w:rsid w:val="00243E5C"/>
    <w:rsid w:val="002516C3"/>
    <w:rsid w:val="00252021"/>
    <w:rsid w:val="002554BD"/>
    <w:rsid w:val="00262CC6"/>
    <w:rsid w:val="00264842"/>
    <w:rsid w:val="0026720F"/>
    <w:rsid w:val="002776BE"/>
    <w:rsid w:val="0028662D"/>
    <w:rsid w:val="0029026D"/>
    <w:rsid w:val="00290334"/>
    <w:rsid w:val="00290797"/>
    <w:rsid w:val="002A437A"/>
    <w:rsid w:val="002A6BF6"/>
    <w:rsid w:val="002A73A2"/>
    <w:rsid w:val="002A7703"/>
    <w:rsid w:val="002B1617"/>
    <w:rsid w:val="002B1DAA"/>
    <w:rsid w:val="002B31E8"/>
    <w:rsid w:val="002B3853"/>
    <w:rsid w:val="002B5331"/>
    <w:rsid w:val="002B53D0"/>
    <w:rsid w:val="002B72EB"/>
    <w:rsid w:val="002C14FF"/>
    <w:rsid w:val="002C1E15"/>
    <w:rsid w:val="002C2225"/>
    <w:rsid w:val="002C28E5"/>
    <w:rsid w:val="002C42BA"/>
    <w:rsid w:val="002C5D3C"/>
    <w:rsid w:val="002D1791"/>
    <w:rsid w:val="002D3F6A"/>
    <w:rsid w:val="002D408A"/>
    <w:rsid w:val="002E0D35"/>
    <w:rsid w:val="002E2C3E"/>
    <w:rsid w:val="002E3CE8"/>
    <w:rsid w:val="002E4287"/>
    <w:rsid w:val="002E483E"/>
    <w:rsid w:val="002E5B10"/>
    <w:rsid w:val="002F37A2"/>
    <w:rsid w:val="003034F1"/>
    <w:rsid w:val="00304611"/>
    <w:rsid w:val="00304D25"/>
    <w:rsid w:val="003131A1"/>
    <w:rsid w:val="003141A4"/>
    <w:rsid w:val="00330436"/>
    <w:rsid w:val="00331D36"/>
    <w:rsid w:val="00335687"/>
    <w:rsid w:val="003378FA"/>
    <w:rsid w:val="003406A7"/>
    <w:rsid w:val="003447BB"/>
    <w:rsid w:val="003455A8"/>
    <w:rsid w:val="0034657D"/>
    <w:rsid w:val="00352688"/>
    <w:rsid w:val="00353458"/>
    <w:rsid w:val="003547CA"/>
    <w:rsid w:val="00354A14"/>
    <w:rsid w:val="00355D36"/>
    <w:rsid w:val="003577AC"/>
    <w:rsid w:val="003603FF"/>
    <w:rsid w:val="00360C9E"/>
    <w:rsid w:val="00361288"/>
    <w:rsid w:val="00373F37"/>
    <w:rsid w:val="00373FD5"/>
    <w:rsid w:val="00384F67"/>
    <w:rsid w:val="00391346"/>
    <w:rsid w:val="003A3797"/>
    <w:rsid w:val="003B07FC"/>
    <w:rsid w:val="003B4351"/>
    <w:rsid w:val="003B44D5"/>
    <w:rsid w:val="003C2D74"/>
    <w:rsid w:val="003C7858"/>
    <w:rsid w:val="003D13BF"/>
    <w:rsid w:val="003D1F66"/>
    <w:rsid w:val="003D4B5B"/>
    <w:rsid w:val="003E07CF"/>
    <w:rsid w:val="003E423B"/>
    <w:rsid w:val="003E54E0"/>
    <w:rsid w:val="003E5922"/>
    <w:rsid w:val="003F2A2C"/>
    <w:rsid w:val="003F2AE6"/>
    <w:rsid w:val="003F4E30"/>
    <w:rsid w:val="00402A48"/>
    <w:rsid w:val="00402DC9"/>
    <w:rsid w:val="00410A12"/>
    <w:rsid w:val="00412AFC"/>
    <w:rsid w:val="004249EF"/>
    <w:rsid w:val="00425FD2"/>
    <w:rsid w:val="0042669E"/>
    <w:rsid w:val="004338F0"/>
    <w:rsid w:val="004402FB"/>
    <w:rsid w:val="00441D1D"/>
    <w:rsid w:val="00442A2A"/>
    <w:rsid w:val="00446C59"/>
    <w:rsid w:val="00451056"/>
    <w:rsid w:val="0045433E"/>
    <w:rsid w:val="00454966"/>
    <w:rsid w:val="00456793"/>
    <w:rsid w:val="004646CB"/>
    <w:rsid w:val="0046700E"/>
    <w:rsid w:val="00471FB1"/>
    <w:rsid w:val="00476E35"/>
    <w:rsid w:val="0048050E"/>
    <w:rsid w:val="004844E8"/>
    <w:rsid w:val="004918F8"/>
    <w:rsid w:val="00492E47"/>
    <w:rsid w:val="0049357C"/>
    <w:rsid w:val="004A0398"/>
    <w:rsid w:val="004A10EF"/>
    <w:rsid w:val="004A1B29"/>
    <w:rsid w:val="004A38E2"/>
    <w:rsid w:val="004B4A09"/>
    <w:rsid w:val="004B5385"/>
    <w:rsid w:val="004B5E2A"/>
    <w:rsid w:val="004C2F36"/>
    <w:rsid w:val="004C6A11"/>
    <w:rsid w:val="004C6FFB"/>
    <w:rsid w:val="004D742F"/>
    <w:rsid w:val="004E66E1"/>
    <w:rsid w:val="004F3B64"/>
    <w:rsid w:val="004F496D"/>
    <w:rsid w:val="004F5542"/>
    <w:rsid w:val="004F6A5F"/>
    <w:rsid w:val="0050146A"/>
    <w:rsid w:val="00501FF2"/>
    <w:rsid w:val="00511710"/>
    <w:rsid w:val="0051216F"/>
    <w:rsid w:val="005228AC"/>
    <w:rsid w:val="0053252B"/>
    <w:rsid w:val="00533F0E"/>
    <w:rsid w:val="00535554"/>
    <w:rsid w:val="0054191B"/>
    <w:rsid w:val="00551921"/>
    <w:rsid w:val="00553D44"/>
    <w:rsid w:val="00560909"/>
    <w:rsid w:val="005669F1"/>
    <w:rsid w:val="00566F37"/>
    <w:rsid w:val="00570E71"/>
    <w:rsid w:val="00584253"/>
    <w:rsid w:val="0058569C"/>
    <w:rsid w:val="00586457"/>
    <w:rsid w:val="00592CD8"/>
    <w:rsid w:val="00593D44"/>
    <w:rsid w:val="00594955"/>
    <w:rsid w:val="005A23D2"/>
    <w:rsid w:val="005A5637"/>
    <w:rsid w:val="005A56C1"/>
    <w:rsid w:val="005B0C75"/>
    <w:rsid w:val="005B43F9"/>
    <w:rsid w:val="005B49C4"/>
    <w:rsid w:val="005C1CDC"/>
    <w:rsid w:val="005C2A7D"/>
    <w:rsid w:val="005C7F28"/>
    <w:rsid w:val="005D4B7B"/>
    <w:rsid w:val="005E0B7D"/>
    <w:rsid w:val="005E3359"/>
    <w:rsid w:val="005F0561"/>
    <w:rsid w:val="005F603F"/>
    <w:rsid w:val="005F69FD"/>
    <w:rsid w:val="005F728B"/>
    <w:rsid w:val="00601238"/>
    <w:rsid w:val="00601D72"/>
    <w:rsid w:val="006063CB"/>
    <w:rsid w:val="00607A35"/>
    <w:rsid w:val="0061583A"/>
    <w:rsid w:val="00624B6D"/>
    <w:rsid w:val="0063095F"/>
    <w:rsid w:val="006324B4"/>
    <w:rsid w:val="006410E5"/>
    <w:rsid w:val="006419AB"/>
    <w:rsid w:val="00651A06"/>
    <w:rsid w:val="00653497"/>
    <w:rsid w:val="00657A82"/>
    <w:rsid w:val="0066215E"/>
    <w:rsid w:val="006635E7"/>
    <w:rsid w:val="0067071A"/>
    <w:rsid w:val="00671787"/>
    <w:rsid w:val="006729A5"/>
    <w:rsid w:val="006748F1"/>
    <w:rsid w:val="00674EA7"/>
    <w:rsid w:val="0067742F"/>
    <w:rsid w:val="00684993"/>
    <w:rsid w:val="006873F6"/>
    <w:rsid w:val="00690392"/>
    <w:rsid w:val="00691919"/>
    <w:rsid w:val="00696146"/>
    <w:rsid w:val="00697B06"/>
    <w:rsid w:val="006A29F4"/>
    <w:rsid w:val="006B1AD9"/>
    <w:rsid w:val="006C3519"/>
    <w:rsid w:val="006D06EA"/>
    <w:rsid w:val="006D7FD2"/>
    <w:rsid w:val="006E2ED4"/>
    <w:rsid w:val="006F2D22"/>
    <w:rsid w:val="006F45E7"/>
    <w:rsid w:val="006F67CB"/>
    <w:rsid w:val="006F7614"/>
    <w:rsid w:val="00700357"/>
    <w:rsid w:val="007026DE"/>
    <w:rsid w:val="00702FD0"/>
    <w:rsid w:val="0070599A"/>
    <w:rsid w:val="00705FB1"/>
    <w:rsid w:val="00712361"/>
    <w:rsid w:val="00716D4F"/>
    <w:rsid w:val="007214B9"/>
    <w:rsid w:val="00722722"/>
    <w:rsid w:val="00722BCC"/>
    <w:rsid w:val="00726C9E"/>
    <w:rsid w:val="007300EA"/>
    <w:rsid w:val="00732954"/>
    <w:rsid w:val="007332FB"/>
    <w:rsid w:val="00733AC1"/>
    <w:rsid w:val="007346EE"/>
    <w:rsid w:val="00734CEC"/>
    <w:rsid w:val="0073773C"/>
    <w:rsid w:val="0074112B"/>
    <w:rsid w:val="00742BDF"/>
    <w:rsid w:val="00753747"/>
    <w:rsid w:val="00753805"/>
    <w:rsid w:val="00761B56"/>
    <w:rsid w:val="007638F8"/>
    <w:rsid w:val="00766512"/>
    <w:rsid w:val="00774F8B"/>
    <w:rsid w:val="00777D7B"/>
    <w:rsid w:val="00781C69"/>
    <w:rsid w:val="007A2CC4"/>
    <w:rsid w:val="007A5634"/>
    <w:rsid w:val="007A6150"/>
    <w:rsid w:val="007B02A6"/>
    <w:rsid w:val="007B0A6C"/>
    <w:rsid w:val="007B3C0F"/>
    <w:rsid w:val="007B4102"/>
    <w:rsid w:val="007B5D5B"/>
    <w:rsid w:val="007B5DFE"/>
    <w:rsid w:val="007B639E"/>
    <w:rsid w:val="007C51B5"/>
    <w:rsid w:val="007D209A"/>
    <w:rsid w:val="007E32C1"/>
    <w:rsid w:val="007E669C"/>
    <w:rsid w:val="007F0741"/>
    <w:rsid w:val="007F39D7"/>
    <w:rsid w:val="007F4CDE"/>
    <w:rsid w:val="007F6976"/>
    <w:rsid w:val="007F6E83"/>
    <w:rsid w:val="00802B15"/>
    <w:rsid w:val="00806B4D"/>
    <w:rsid w:val="008137E3"/>
    <w:rsid w:val="0081511E"/>
    <w:rsid w:val="008177AF"/>
    <w:rsid w:val="00817D18"/>
    <w:rsid w:val="0082089A"/>
    <w:rsid w:val="00822FDA"/>
    <w:rsid w:val="00825F5E"/>
    <w:rsid w:val="00827991"/>
    <w:rsid w:val="00830A88"/>
    <w:rsid w:val="00834D13"/>
    <w:rsid w:val="00857265"/>
    <w:rsid w:val="00860670"/>
    <w:rsid w:val="008607B5"/>
    <w:rsid w:val="00860A43"/>
    <w:rsid w:val="008666B6"/>
    <w:rsid w:val="0086705C"/>
    <w:rsid w:val="00872CFE"/>
    <w:rsid w:val="008762F8"/>
    <w:rsid w:val="008767F7"/>
    <w:rsid w:val="0088320D"/>
    <w:rsid w:val="00883715"/>
    <w:rsid w:val="008861B1"/>
    <w:rsid w:val="00891B6E"/>
    <w:rsid w:val="008949B9"/>
    <w:rsid w:val="008953A0"/>
    <w:rsid w:val="00896204"/>
    <w:rsid w:val="008A0533"/>
    <w:rsid w:val="008A130A"/>
    <w:rsid w:val="008A1D7F"/>
    <w:rsid w:val="008A1F2E"/>
    <w:rsid w:val="008A3401"/>
    <w:rsid w:val="008B0425"/>
    <w:rsid w:val="008C13B2"/>
    <w:rsid w:val="008C30D0"/>
    <w:rsid w:val="008C6B0A"/>
    <w:rsid w:val="008D1851"/>
    <w:rsid w:val="008D4227"/>
    <w:rsid w:val="008D7CD5"/>
    <w:rsid w:val="008E14C4"/>
    <w:rsid w:val="008E44BE"/>
    <w:rsid w:val="008F1D38"/>
    <w:rsid w:val="00900A5B"/>
    <w:rsid w:val="00901689"/>
    <w:rsid w:val="00902004"/>
    <w:rsid w:val="00904925"/>
    <w:rsid w:val="009051E2"/>
    <w:rsid w:val="0091451B"/>
    <w:rsid w:val="00917DC2"/>
    <w:rsid w:val="009242F5"/>
    <w:rsid w:val="009264F4"/>
    <w:rsid w:val="00944173"/>
    <w:rsid w:val="009478D6"/>
    <w:rsid w:val="00953C1A"/>
    <w:rsid w:val="00954637"/>
    <w:rsid w:val="00960CED"/>
    <w:rsid w:val="00973511"/>
    <w:rsid w:val="009748D6"/>
    <w:rsid w:val="00982F6C"/>
    <w:rsid w:val="00994A0E"/>
    <w:rsid w:val="0099750E"/>
    <w:rsid w:val="009A2DBD"/>
    <w:rsid w:val="009B132A"/>
    <w:rsid w:val="009B245E"/>
    <w:rsid w:val="009B2CDD"/>
    <w:rsid w:val="009B2D41"/>
    <w:rsid w:val="009B32BF"/>
    <w:rsid w:val="009B504B"/>
    <w:rsid w:val="009C0431"/>
    <w:rsid w:val="009C2B97"/>
    <w:rsid w:val="009C489D"/>
    <w:rsid w:val="009C7ED9"/>
    <w:rsid w:val="009E0FBE"/>
    <w:rsid w:val="009E116B"/>
    <w:rsid w:val="009F04BB"/>
    <w:rsid w:val="009F2B69"/>
    <w:rsid w:val="009F4BBE"/>
    <w:rsid w:val="00A02615"/>
    <w:rsid w:val="00A12137"/>
    <w:rsid w:val="00A13FE4"/>
    <w:rsid w:val="00A159F1"/>
    <w:rsid w:val="00A34DE1"/>
    <w:rsid w:val="00A35975"/>
    <w:rsid w:val="00A37D11"/>
    <w:rsid w:val="00A40F76"/>
    <w:rsid w:val="00A4231D"/>
    <w:rsid w:val="00A42E99"/>
    <w:rsid w:val="00A44DA0"/>
    <w:rsid w:val="00A50F1F"/>
    <w:rsid w:val="00A539A2"/>
    <w:rsid w:val="00A81E7A"/>
    <w:rsid w:val="00A82A24"/>
    <w:rsid w:val="00A85062"/>
    <w:rsid w:val="00A87ABD"/>
    <w:rsid w:val="00A90189"/>
    <w:rsid w:val="00A90BE9"/>
    <w:rsid w:val="00A92112"/>
    <w:rsid w:val="00A96B41"/>
    <w:rsid w:val="00A97685"/>
    <w:rsid w:val="00AA0F54"/>
    <w:rsid w:val="00AB0C07"/>
    <w:rsid w:val="00AB2415"/>
    <w:rsid w:val="00AB4924"/>
    <w:rsid w:val="00AB49BD"/>
    <w:rsid w:val="00AB5314"/>
    <w:rsid w:val="00AB68B5"/>
    <w:rsid w:val="00AC4E83"/>
    <w:rsid w:val="00AC5922"/>
    <w:rsid w:val="00AC6B45"/>
    <w:rsid w:val="00AC7604"/>
    <w:rsid w:val="00AD2A9E"/>
    <w:rsid w:val="00AD3B45"/>
    <w:rsid w:val="00AE094A"/>
    <w:rsid w:val="00AE46C7"/>
    <w:rsid w:val="00AE67FC"/>
    <w:rsid w:val="00AE6A43"/>
    <w:rsid w:val="00AF0EE9"/>
    <w:rsid w:val="00AF430C"/>
    <w:rsid w:val="00AF4B0B"/>
    <w:rsid w:val="00AF7B80"/>
    <w:rsid w:val="00B0050E"/>
    <w:rsid w:val="00B10605"/>
    <w:rsid w:val="00B133BC"/>
    <w:rsid w:val="00B1454D"/>
    <w:rsid w:val="00B14B7A"/>
    <w:rsid w:val="00B20503"/>
    <w:rsid w:val="00B21B94"/>
    <w:rsid w:val="00B24DE8"/>
    <w:rsid w:val="00B311D0"/>
    <w:rsid w:val="00B34B7F"/>
    <w:rsid w:val="00B35BB4"/>
    <w:rsid w:val="00B3609F"/>
    <w:rsid w:val="00B40DF3"/>
    <w:rsid w:val="00B44E57"/>
    <w:rsid w:val="00B45F68"/>
    <w:rsid w:val="00B51CB7"/>
    <w:rsid w:val="00B52040"/>
    <w:rsid w:val="00B54993"/>
    <w:rsid w:val="00B54AA2"/>
    <w:rsid w:val="00B63A7E"/>
    <w:rsid w:val="00B63B37"/>
    <w:rsid w:val="00B64734"/>
    <w:rsid w:val="00B70394"/>
    <w:rsid w:val="00B72572"/>
    <w:rsid w:val="00B766E3"/>
    <w:rsid w:val="00B81D0D"/>
    <w:rsid w:val="00B93504"/>
    <w:rsid w:val="00B970F5"/>
    <w:rsid w:val="00BA426A"/>
    <w:rsid w:val="00BA6276"/>
    <w:rsid w:val="00BB0F2D"/>
    <w:rsid w:val="00BB1396"/>
    <w:rsid w:val="00BB28AD"/>
    <w:rsid w:val="00BB4A29"/>
    <w:rsid w:val="00BB5ABD"/>
    <w:rsid w:val="00BC0826"/>
    <w:rsid w:val="00BC3B2D"/>
    <w:rsid w:val="00BC621D"/>
    <w:rsid w:val="00BD2F02"/>
    <w:rsid w:val="00BD3708"/>
    <w:rsid w:val="00BD45FC"/>
    <w:rsid w:val="00BD6697"/>
    <w:rsid w:val="00BD6E0C"/>
    <w:rsid w:val="00BD6F5B"/>
    <w:rsid w:val="00BE3D29"/>
    <w:rsid w:val="00BF0EDE"/>
    <w:rsid w:val="00C05F2B"/>
    <w:rsid w:val="00C06F98"/>
    <w:rsid w:val="00C07F1F"/>
    <w:rsid w:val="00C11E13"/>
    <w:rsid w:val="00C126F9"/>
    <w:rsid w:val="00C14F90"/>
    <w:rsid w:val="00C179C9"/>
    <w:rsid w:val="00C17BCC"/>
    <w:rsid w:val="00C22304"/>
    <w:rsid w:val="00C22A8A"/>
    <w:rsid w:val="00C248E7"/>
    <w:rsid w:val="00C24B89"/>
    <w:rsid w:val="00C30B12"/>
    <w:rsid w:val="00C32771"/>
    <w:rsid w:val="00C34696"/>
    <w:rsid w:val="00C3726F"/>
    <w:rsid w:val="00C4467A"/>
    <w:rsid w:val="00C52AC3"/>
    <w:rsid w:val="00C54AC3"/>
    <w:rsid w:val="00C54E10"/>
    <w:rsid w:val="00C66C2F"/>
    <w:rsid w:val="00C72B43"/>
    <w:rsid w:val="00C742C2"/>
    <w:rsid w:val="00C86E50"/>
    <w:rsid w:val="00C8730D"/>
    <w:rsid w:val="00C9057F"/>
    <w:rsid w:val="00C90B86"/>
    <w:rsid w:val="00C9685B"/>
    <w:rsid w:val="00CA4ED2"/>
    <w:rsid w:val="00CA5E03"/>
    <w:rsid w:val="00CA6811"/>
    <w:rsid w:val="00CA7325"/>
    <w:rsid w:val="00CA7695"/>
    <w:rsid w:val="00CB0694"/>
    <w:rsid w:val="00CB205E"/>
    <w:rsid w:val="00CB3EA9"/>
    <w:rsid w:val="00CB49B9"/>
    <w:rsid w:val="00CC4A0D"/>
    <w:rsid w:val="00CC6336"/>
    <w:rsid w:val="00CD1EB8"/>
    <w:rsid w:val="00CD4A2C"/>
    <w:rsid w:val="00CE220D"/>
    <w:rsid w:val="00CE4460"/>
    <w:rsid w:val="00CF3C57"/>
    <w:rsid w:val="00CF4D4E"/>
    <w:rsid w:val="00CF550C"/>
    <w:rsid w:val="00D072BD"/>
    <w:rsid w:val="00D118F0"/>
    <w:rsid w:val="00D12441"/>
    <w:rsid w:val="00D1387D"/>
    <w:rsid w:val="00D20A54"/>
    <w:rsid w:val="00D21392"/>
    <w:rsid w:val="00D223E6"/>
    <w:rsid w:val="00D25FBB"/>
    <w:rsid w:val="00D2624C"/>
    <w:rsid w:val="00D3069D"/>
    <w:rsid w:val="00D3198C"/>
    <w:rsid w:val="00D41570"/>
    <w:rsid w:val="00D428D7"/>
    <w:rsid w:val="00D5181D"/>
    <w:rsid w:val="00D54107"/>
    <w:rsid w:val="00D5767B"/>
    <w:rsid w:val="00D616C8"/>
    <w:rsid w:val="00D725EC"/>
    <w:rsid w:val="00D76D5C"/>
    <w:rsid w:val="00D80346"/>
    <w:rsid w:val="00D834C2"/>
    <w:rsid w:val="00D84843"/>
    <w:rsid w:val="00D91767"/>
    <w:rsid w:val="00DA7FC9"/>
    <w:rsid w:val="00DB1F43"/>
    <w:rsid w:val="00DB44EC"/>
    <w:rsid w:val="00DC2D81"/>
    <w:rsid w:val="00DC3013"/>
    <w:rsid w:val="00DC6421"/>
    <w:rsid w:val="00DC64F9"/>
    <w:rsid w:val="00DC6638"/>
    <w:rsid w:val="00DE1C31"/>
    <w:rsid w:val="00DE338F"/>
    <w:rsid w:val="00DE4CFB"/>
    <w:rsid w:val="00DE5EA1"/>
    <w:rsid w:val="00DE60C1"/>
    <w:rsid w:val="00DE7FAC"/>
    <w:rsid w:val="00DF2C21"/>
    <w:rsid w:val="00DF57D6"/>
    <w:rsid w:val="00DF7307"/>
    <w:rsid w:val="00E00C16"/>
    <w:rsid w:val="00E01602"/>
    <w:rsid w:val="00E02FD6"/>
    <w:rsid w:val="00E030B3"/>
    <w:rsid w:val="00E04E25"/>
    <w:rsid w:val="00E05F9D"/>
    <w:rsid w:val="00E06CCC"/>
    <w:rsid w:val="00E136F1"/>
    <w:rsid w:val="00E1649E"/>
    <w:rsid w:val="00E20FAC"/>
    <w:rsid w:val="00E21203"/>
    <w:rsid w:val="00E241BB"/>
    <w:rsid w:val="00E2479A"/>
    <w:rsid w:val="00E26574"/>
    <w:rsid w:val="00E306E1"/>
    <w:rsid w:val="00E3130A"/>
    <w:rsid w:val="00E325FC"/>
    <w:rsid w:val="00E3344F"/>
    <w:rsid w:val="00E34884"/>
    <w:rsid w:val="00E36C62"/>
    <w:rsid w:val="00E372A1"/>
    <w:rsid w:val="00E4285D"/>
    <w:rsid w:val="00E43A66"/>
    <w:rsid w:val="00E43EC2"/>
    <w:rsid w:val="00E45511"/>
    <w:rsid w:val="00E53E25"/>
    <w:rsid w:val="00E55449"/>
    <w:rsid w:val="00E62F10"/>
    <w:rsid w:val="00E678C4"/>
    <w:rsid w:val="00E67F0A"/>
    <w:rsid w:val="00E73BB4"/>
    <w:rsid w:val="00E86CD8"/>
    <w:rsid w:val="00E903BD"/>
    <w:rsid w:val="00E90EA9"/>
    <w:rsid w:val="00E9193D"/>
    <w:rsid w:val="00E97B81"/>
    <w:rsid w:val="00EA42C6"/>
    <w:rsid w:val="00EA57DD"/>
    <w:rsid w:val="00EB3BAF"/>
    <w:rsid w:val="00EC0BF5"/>
    <w:rsid w:val="00EC54B2"/>
    <w:rsid w:val="00ED01D9"/>
    <w:rsid w:val="00ED15BE"/>
    <w:rsid w:val="00ED3236"/>
    <w:rsid w:val="00ED78D5"/>
    <w:rsid w:val="00EE2671"/>
    <w:rsid w:val="00EF0940"/>
    <w:rsid w:val="00EF1E75"/>
    <w:rsid w:val="00EF25ED"/>
    <w:rsid w:val="00EF35C1"/>
    <w:rsid w:val="00EF51FE"/>
    <w:rsid w:val="00EF6CA9"/>
    <w:rsid w:val="00EF75D1"/>
    <w:rsid w:val="00EF7B62"/>
    <w:rsid w:val="00F01C7F"/>
    <w:rsid w:val="00F04C1C"/>
    <w:rsid w:val="00F057AF"/>
    <w:rsid w:val="00F10B68"/>
    <w:rsid w:val="00F20ED7"/>
    <w:rsid w:val="00F22245"/>
    <w:rsid w:val="00F24106"/>
    <w:rsid w:val="00F24985"/>
    <w:rsid w:val="00F2513C"/>
    <w:rsid w:val="00F27878"/>
    <w:rsid w:val="00F31FB2"/>
    <w:rsid w:val="00F32EA0"/>
    <w:rsid w:val="00F35C9F"/>
    <w:rsid w:val="00F43F5B"/>
    <w:rsid w:val="00F47CEC"/>
    <w:rsid w:val="00F53E95"/>
    <w:rsid w:val="00F568E5"/>
    <w:rsid w:val="00F57B64"/>
    <w:rsid w:val="00F66156"/>
    <w:rsid w:val="00F75C39"/>
    <w:rsid w:val="00F76953"/>
    <w:rsid w:val="00F77BD1"/>
    <w:rsid w:val="00F82011"/>
    <w:rsid w:val="00F91104"/>
    <w:rsid w:val="00F91696"/>
    <w:rsid w:val="00F93A95"/>
    <w:rsid w:val="00F9717E"/>
    <w:rsid w:val="00F97731"/>
    <w:rsid w:val="00FA6015"/>
    <w:rsid w:val="00FA6953"/>
    <w:rsid w:val="00FB206F"/>
    <w:rsid w:val="00FB320A"/>
    <w:rsid w:val="00FB581A"/>
    <w:rsid w:val="00FC7179"/>
    <w:rsid w:val="00FD331E"/>
    <w:rsid w:val="00FD4CBC"/>
    <w:rsid w:val="00FD737E"/>
    <w:rsid w:val="00FE2D14"/>
    <w:rsid w:val="00FE46EE"/>
    <w:rsid w:val="00FE74A6"/>
    <w:rsid w:val="00FE7924"/>
    <w:rsid w:val="00FF4DA1"/>
    <w:rsid w:val="00FF713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B10878"/>
  <w15:chartTrackingRefBased/>
  <w15:docId w15:val="{BDCE2ADD-68DC-4864-A296-C2B5459A9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1602"/>
    <w:rPr>
      <w:rFonts w:ascii="Arial" w:hAnsi="Arial"/>
      <w:sz w:val="21"/>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66C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43A66"/>
    <w:pPr>
      <w:tabs>
        <w:tab w:val="center" w:pos="4320"/>
        <w:tab w:val="right" w:pos="8640"/>
      </w:tabs>
    </w:pPr>
  </w:style>
  <w:style w:type="paragraph" w:styleId="Footer">
    <w:name w:val="footer"/>
    <w:basedOn w:val="Normal"/>
    <w:rsid w:val="00E43A66"/>
    <w:pPr>
      <w:tabs>
        <w:tab w:val="center" w:pos="4320"/>
        <w:tab w:val="right" w:pos="8640"/>
      </w:tabs>
    </w:pPr>
  </w:style>
  <w:style w:type="character" w:styleId="PageNumber">
    <w:name w:val="page number"/>
    <w:basedOn w:val="DefaultParagraphFont"/>
    <w:rsid w:val="0082089A"/>
  </w:style>
  <w:style w:type="paragraph" w:styleId="BalloonText">
    <w:name w:val="Balloon Text"/>
    <w:basedOn w:val="Normal"/>
    <w:semiHidden/>
    <w:rsid w:val="00E3130A"/>
    <w:rPr>
      <w:rFonts w:ascii="Tahoma" w:hAnsi="Tahoma" w:cs="Tahoma"/>
      <w:sz w:val="16"/>
      <w:szCs w:val="16"/>
    </w:rPr>
  </w:style>
  <w:style w:type="paragraph" w:styleId="ListParagraph">
    <w:name w:val="List Paragraph"/>
    <w:basedOn w:val="Normal"/>
    <w:uiPriority w:val="34"/>
    <w:qFormat/>
    <w:rsid w:val="00A539A2"/>
    <w:pPr>
      <w:spacing w:after="200" w:line="276" w:lineRule="auto"/>
      <w:ind w:left="720"/>
      <w:contextualSpacing/>
    </w:pPr>
    <w:rPr>
      <w:rFonts w:ascii="Calibri" w:eastAsia="Calibri" w:hAnsi="Calibri"/>
      <w:sz w:val="22"/>
      <w:szCs w:val="22"/>
      <w:lang w:val="en-NZ"/>
    </w:rPr>
  </w:style>
  <w:style w:type="table" w:styleId="MediumShading1-Accent1">
    <w:name w:val="Medium Shading 1 Accent 1"/>
    <w:basedOn w:val="TableNormal"/>
    <w:uiPriority w:val="63"/>
    <w:rsid w:val="00A539A2"/>
    <w:rPr>
      <w:rFonts w:ascii="Calibri" w:eastAsia="Calibri" w:hAnsi="Calibri"/>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Hyperlink">
    <w:name w:val="Hyperlink"/>
    <w:basedOn w:val="DefaultParagraphFont"/>
    <w:uiPriority w:val="99"/>
    <w:rsid w:val="00E90E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ildingdisputestribunal.co.nz/ADJUDICATION/The+Payment+Regime.htm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awsociety.org.nz/for-the-community/find-lawyer-and-organisa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12</Pages>
  <Words>3392</Words>
  <Characters>19340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Trina</dc:creator>
  <cp:keywords/>
  <cp:lastModifiedBy>NZDRC</cp:lastModifiedBy>
  <cp:revision>13</cp:revision>
  <cp:lastPrinted>2012-01-31T02:29:00Z</cp:lastPrinted>
  <dcterms:created xsi:type="dcterms:W3CDTF">2017-01-25T21:51:00Z</dcterms:created>
  <dcterms:modified xsi:type="dcterms:W3CDTF">2017-10-26T03:32:00Z</dcterms:modified>
</cp:coreProperties>
</file>